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1FF3" w14:textId="77777777" w:rsidR="00B75B22" w:rsidRDefault="00B75B22" w:rsidP="00B75B22">
      <w:pPr>
        <w:rPr>
          <w:rFonts w:ascii="Arial" w:hAnsi="Arial" w:cs="Arial"/>
          <w:sz w:val="20"/>
        </w:rPr>
      </w:pPr>
      <w:bookmarkStart w:id="0" w:name="OLE_LINK1"/>
      <w:bookmarkStart w:id="1" w:name="OLE_LINK2"/>
      <w:bookmarkStart w:id="2" w:name="_Hlk481749518"/>
      <w:r>
        <w:rPr>
          <w:rFonts w:ascii="Arial" w:hAnsi="Arial" w:cs="Arial"/>
          <w:noProof/>
          <w:sz w:val="20"/>
        </w:rPr>
        <w:drawing>
          <wp:inline distT="0" distB="0" distL="0" distR="0" wp14:anchorId="6D01CD73" wp14:editId="7933A2EB">
            <wp:extent cx="5943600" cy="125222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29281" w14:textId="77777777" w:rsidR="00B75B22" w:rsidRPr="008579AE" w:rsidRDefault="00B75B22" w:rsidP="00B75B22">
      <w:pPr>
        <w:jc w:val="center"/>
        <w:rPr>
          <w:rFonts w:ascii="Arial" w:hAnsi="Arial" w:cs="Arial"/>
          <w:b/>
          <w:bCs/>
          <w:sz w:val="20"/>
        </w:rPr>
      </w:pPr>
      <w:bookmarkStart w:id="3" w:name="_Hlk510679663"/>
      <w:bookmarkEnd w:id="0"/>
      <w:bookmarkEnd w:id="1"/>
      <w:bookmarkEnd w:id="2"/>
      <w:r w:rsidRPr="008579AE">
        <w:rPr>
          <w:rFonts w:ascii="Arial" w:hAnsi="Arial" w:cs="Arial"/>
          <w:b/>
          <w:bCs/>
          <w:sz w:val="20"/>
        </w:rPr>
        <w:t>NABH Executive Committee Call</w:t>
      </w:r>
    </w:p>
    <w:p w14:paraId="012B47EB" w14:textId="16D24285" w:rsidR="00B75B22" w:rsidRPr="008579AE" w:rsidRDefault="00B75B22" w:rsidP="00B75B22">
      <w:pPr>
        <w:jc w:val="center"/>
        <w:rPr>
          <w:rFonts w:ascii="Arial" w:hAnsi="Arial" w:cs="Arial"/>
          <w:b/>
          <w:bCs/>
          <w:sz w:val="20"/>
        </w:rPr>
      </w:pPr>
      <w:r w:rsidRPr="008579AE">
        <w:rPr>
          <w:rFonts w:ascii="Arial" w:hAnsi="Arial" w:cs="Arial"/>
          <w:b/>
          <w:bCs/>
          <w:sz w:val="20"/>
        </w:rPr>
        <w:t xml:space="preserve">Monday, </w:t>
      </w:r>
      <w:r>
        <w:rPr>
          <w:rFonts w:ascii="Arial" w:hAnsi="Arial" w:cs="Arial"/>
          <w:b/>
          <w:bCs/>
          <w:sz w:val="20"/>
        </w:rPr>
        <w:t>March</w:t>
      </w:r>
      <w:r w:rsidRPr="008579AE">
        <w:rPr>
          <w:rFonts w:ascii="Arial" w:hAnsi="Arial" w:cs="Arial"/>
          <w:b/>
          <w:bCs/>
          <w:sz w:val="20"/>
        </w:rPr>
        <w:t xml:space="preserve"> 14, 2022</w:t>
      </w:r>
    </w:p>
    <w:p w14:paraId="7472A8F5" w14:textId="77777777" w:rsidR="00B75B22" w:rsidRPr="008579AE" w:rsidRDefault="00B75B22" w:rsidP="00B75B22">
      <w:pPr>
        <w:jc w:val="center"/>
        <w:rPr>
          <w:rFonts w:ascii="Arial" w:hAnsi="Arial" w:cs="Arial"/>
          <w:b/>
          <w:bCs/>
          <w:sz w:val="20"/>
        </w:rPr>
      </w:pPr>
      <w:r w:rsidRPr="008579AE">
        <w:rPr>
          <w:rFonts w:ascii="Arial" w:hAnsi="Arial" w:cs="Arial"/>
          <w:b/>
          <w:bCs/>
          <w:sz w:val="20"/>
        </w:rPr>
        <w:t>Minutes</w:t>
      </w:r>
    </w:p>
    <w:p w14:paraId="6DC8ADBF" w14:textId="77777777" w:rsidR="00B75B22" w:rsidRPr="00EB5292" w:rsidRDefault="00B75B22" w:rsidP="00B75B22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_Hlk492632373"/>
    </w:p>
    <w:p w14:paraId="46BE6F99" w14:textId="77777777" w:rsidR="00B75B22" w:rsidRDefault="00B75B22" w:rsidP="00B75B22">
      <w:pPr>
        <w:spacing w:line="256" w:lineRule="auto"/>
        <w:rPr>
          <w:rFonts w:ascii="Arial" w:hAnsi="Arial" w:cs="Arial"/>
          <w:b/>
          <w:bCs/>
          <w:sz w:val="20"/>
        </w:rPr>
      </w:pPr>
      <w:bookmarkStart w:id="5" w:name="_Hlk59114045"/>
      <w:r w:rsidRPr="006230CB">
        <w:rPr>
          <w:rFonts w:ascii="Arial" w:hAnsi="Arial" w:cs="Arial"/>
          <w:b/>
          <w:bCs/>
          <w:sz w:val="20"/>
        </w:rPr>
        <w:t>Roll Call</w:t>
      </w:r>
    </w:p>
    <w:p w14:paraId="101BB510" w14:textId="77777777" w:rsidR="001F5AD6" w:rsidRDefault="00B75B22" w:rsidP="005065FD">
      <w:pPr>
        <w:ind w:left="1440" w:hanging="1440"/>
        <w:rPr>
          <w:rFonts w:ascii="Arial" w:hAnsi="Arial" w:cs="Arial"/>
          <w:sz w:val="20"/>
        </w:rPr>
      </w:pPr>
      <w:r w:rsidRPr="006230CB">
        <w:rPr>
          <w:rFonts w:ascii="Arial" w:hAnsi="Arial" w:cs="Arial"/>
          <w:sz w:val="20"/>
        </w:rPr>
        <w:t xml:space="preserve">Present: </w:t>
      </w:r>
      <w:r w:rsidRPr="006230CB">
        <w:rPr>
          <w:rFonts w:ascii="Arial" w:hAnsi="Arial" w:cs="Arial"/>
          <w:sz w:val="20"/>
        </w:rPr>
        <w:tab/>
      </w:r>
      <w:r w:rsidRPr="006230CB">
        <w:rPr>
          <w:rFonts w:ascii="Arial" w:hAnsi="Arial" w:cs="Arial"/>
          <w:sz w:val="20"/>
          <w:u w:val="single"/>
        </w:rPr>
        <w:t>Members</w:t>
      </w:r>
      <w:r w:rsidRPr="006230CB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5065FD">
        <w:rPr>
          <w:rFonts w:ascii="Arial" w:hAnsi="Arial" w:cs="Arial"/>
          <w:sz w:val="20"/>
        </w:rPr>
        <w:t xml:space="preserve">Jameson Norton, Immediate Past Board Chair; </w:t>
      </w:r>
      <w:r>
        <w:rPr>
          <w:rFonts w:ascii="Arial" w:hAnsi="Arial" w:cs="Arial"/>
          <w:sz w:val="20"/>
        </w:rPr>
        <w:t xml:space="preserve">Mark Covall, </w:t>
      </w:r>
    </w:p>
    <w:p w14:paraId="5AA629ED" w14:textId="004FCA97" w:rsidR="00365CA2" w:rsidRDefault="00B75B22" w:rsidP="001F5AD6">
      <w:pPr>
        <w:ind w:left="1440"/>
        <w:rPr>
          <w:rFonts w:ascii="Arial" w:hAnsi="Arial" w:cs="Arial"/>
          <w:sz w:val="20"/>
        </w:rPr>
      </w:pPr>
      <w:r w:rsidRPr="00BD2657">
        <w:rPr>
          <w:rFonts w:ascii="Arial" w:hAnsi="Arial" w:cs="Arial"/>
          <w:sz w:val="20"/>
        </w:rPr>
        <w:t>Frank A. Ghinassi</w:t>
      </w:r>
      <w:r>
        <w:rPr>
          <w:rFonts w:ascii="Arial" w:hAnsi="Arial" w:cs="Arial"/>
          <w:sz w:val="20"/>
        </w:rPr>
        <w:t xml:space="preserve">, </w:t>
      </w:r>
      <w:r w:rsidRPr="00BD2657">
        <w:rPr>
          <w:rFonts w:ascii="Arial" w:hAnsi="Arial" w:cs="Arial"/>
          <w:sz w:val="20"/>
        </w:rPr>
        <w:t>Pat Hammer</w:t>
      </w:r>
      <w:r>
        <w:rPr>
          <w:rFonts w:ascii="Arial" w:hAnsi="Arial" w:cs="Arial"/>
          <w:sz w:val="20"/>
        </w:rPr>
        <w:t xml:space="preserve">, </w:t>
      </w:r>
      <w:r w:rsidRPr="00BD2657">
        <w:rPr>
          <w:rFonts w:ascii="Arial" w:hAnsi="Arial" w:cs="Arial"/>
          <w:sz w:val="20"/>
        </w:rPr>
        <w:t>John Hollinsworth</w:t>
      </w:r>
      <w:r>
        <w:rPr>
          <w:rFonts w:ascii="Arial" w:hAnsi="Arial" w:cs="Arial"/>
          <w:sz w:val="20"/>
        </w:rPr>
        <w:t xml:space="preserve">, </w:t>
      </w:r>
      <w:r w:rsidR="00F10742">
        <w:rPr>
          <w:rFonts w:ascii="Arial" w:hAnsi="Arial" w:cs="Arial"/>
          <w:sz w:val="20"/>
        </w:rPr>
        <w:t xml:space="preserve">Eric Kim, </w:t>
      </w:r>
      <w:r>
        <w:rPr>
          <w:rFonts w:ascii="Arial" w:hAnsi="Arial" w:cs="Arial"/>
          <w:sz w:val="20"/>
        </w:rPr>
        <w:t xml:space="preserve">Jameson Norton, </w:t>
      </w:r>
    </w:p>
    <w:p w14:paraId="12CC1A20" w14:textId="2475DFB4" w:rsidR="00B75B22" w:rsidRPr="00210C9E" w:rsidRDefault="00365CA2" w:rsidP="00365CA2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Eric Paul, </w:t>
      </w:r>
      <w:r w:rsidR="00B75B22" w:rsidRPr="00C30A2D">
        <w:rPr>
          <w:rFonts w:ascii="Arial" w:hAnsi="Arial" w:cs="Arial"/>
          <w:sz w:val="20"/>
        </w:rPr>
        <w:t>Francis Sauvageau</w:t>
      </w:r>
      <w:r w:rsidR="00B75B22">
        <w:rPr>
          <w:rFonts w:ascii="Arial" w:hAnsi="Arial" w:cs="Arial"/>
          <w:sz w:val="20"/>
        </w:rPr>
        <w:t xml:space="preserve">, </w:t>
      </w:r>
      <w:r w:rsidR="00B75B22" w:rsidRPr="00BD2657">
        <w:rPr>
          <w:rFonts w:ascii="Arial" w:hAnsi="Arial" w:cs="Arial"/>
          <w:sz w:val="20"/>
        </w:rPr>
        <w:t>Harsh K. Trivedi</w:t>
      </w:r>
    </w:p>
    <w:p w14:paraId="3B12F36D" w14:textId="77777777" w:rsidR="00B75B22" w:rsidRDefault="00B75B22" w:rsidP="00B75B22">
      <w:pPr>
        <w:ind w:left="1440"/>
        <w:rPr>
          <w:rFonts w:ascii="Arial" w:hAnsi="Arial" w:cs="Arial"/>
          <w:sz w:val="20"/>
          <w:u w:val="single"/>
        </w:rPr>
      </w:pPr>
    </w:p>
    <w:p w14:paraId="6111601B" w14:textId="6D7DEDFE" w:rsidR="00B75B22" w:rsidRDefault="00B75B22" w:rsidP="00B75B22">
      <w:pPr>
        <w:ind w:left="1440"/>
        <w:rPr>
          <w:rFonts w:ascii="Arial" w:hAnsi="Arial" w:cs="Arial"/>
          <w:sz w:val="20"/>
        </w:rPr>
      </w:pPr>
      <w:r w:rsidRPr="006230CB">
        <w:rPr>
          <w:rFonts w:ascii="Arial" w:hAnsi="Arial" w:cs="Arial"/>
          <w:sz w:val="20"/>
          <w:u w:val="single"/>
        </w:rPr>
        <w:t>Staff</w:t>
      </w:r>
      <w:r w:rsidRPr="006230C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Shawn Coughlin, Kirsten Beronio, Maria Merlie, Julia Richardson</w:t>
      </w:r>
      <w:bookmarkEnd w:id="5"/>
      <w:r w:rsidR="00F10742">
        <w:rPr>
          <w:rFonts w:ascii="Arial" w:hAnsi="Arial" w:cs="Arial"/>
          <w:sz w:val="20"/>
        </w:rPr>
        <w:t>,</w:t>
      </w:r>
    </w:p>
    <w:p w14:paraId="13202D9A" w14:textId="76EBEA6A" w:rsidR="00F10742" w:rsidRPr="00F10742" w:rsidRDefault="00F10742" w:rsidP="00B75B22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Sarah Wattenberg, Emily Wilkins, Jessica Zigmond</w:t>
      </w:r>
    </w:p>
    <w:p w14:paraId="1C664B59" w14:textId="19E4211D" w:rsidR="00E52E25" w:rsidRDefault="00E52E25" w:rsidP="00E52E25">
      <w:pPr>
        <w:rPr>
          <w:rFonts w:ascii="Arial" w:hAnsi="Arial" w:cs="Arial"/>
          <w:sz w:val="20"/>
          <w:u w:val="single"/>
        </w:rPr>
      </w:pPr>
    </w:p>
    <w:p w14:paraId="5FD7136D" w14:textId="2D4F8723" w:rsidR="00E52E25" w:rsidRDefault="00E52E25" w:rsidP="00E52E25">
      <w:pPr>
        <w:rPr>
          <w:rFonts w:ascii="Arial" w:hAnsi="Arial" w:cs="Arial"/>
          <w:sz w:val="20"/>
        </w:rPr>
      </w:pPr>
      <w:r w:rsidRPr="00E52E25">
        <w:rPr>
          <w:rFonts w:ascii="Arial" w:hAnsi="Arial" w:cs="Arial"/>
          <w:sz w:val="20"/>
        </w:rPr>
        <w:t>Absent:</w:t>
      </w:r>
      <w:r w:rsidRPr="00E52E25">
        <w:rPr>
          <w:rFonts w:ascii="Arial" w:hAnsi="Arial" w:cs="Arial"/>
          <w:sz w:val="20"/>
        </w:rPr>
        <w:tab/>
      </w:r>
      <w:r w:rsidRPr="00E52E2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Matt Peterson, Harsh Trivedi</w:t>
      </w:r>
    </w:p>
    <w:p w14:paraId="26C41B21" w14:textId="77777777" w:rsidR="00F10742" w:rsidRPr="00E52E25" w:rsidRDefault="00F10742" w:rsidP="00E52E25">
      <w:pPr>
        <w:rPr>
          <w:rFonts w:ascii="Arial" w:hAnsi="Arial" w:cs="Arial"/>
          <w:sz w:val="20"/>
        </w:rPr>
      </w:pPr>
    </w:p>
    <w:p w14:paraId="72A0DEE5" w14:textId="77777777" w:rsidR="00B75B22" w:rsidRDefault="00B75B22" w:rsidP="00B75B22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24DD6277" w14:textId="681EBE8A" w:rsidR="00B75B22" w:rsidRPr="005065FD" w:rsidRDefault="00B75B22" w:rsidP="00F10742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 w:rsidRPr="000D12EA">
        <w:rPr>
          <w:rFonts w:ascii="Arial" w:hAnsi="Arial" w:cs="Arial"/>
          <w:b/>
          <w:bCs/>
          <w:sz w:val="20"/>
        </w:rPr>
        <w:t>Welcome/Minutes Approval</w:t>
      </w:r>
      <w:r w:rsidRPr="00F10742">
        <w:rPr>
          <w:rFonts w:ascii="Arial" w:hAnsi="Arial" w:cs="Arial"/>
          <w:sz w:val="20"/>
        </w:rPr>
        <w:t xml:space="preserve"> </w:t>
      </w:r>
    </w:p>
    <w:p w14:paraId="7E80B53B" w14:textId="364181CA" w:rsidR="005065FD" w:rsidRPr="00F10742" w:rsidRDefault="005065FD" w:rsidP="005065FD">
      <w:pPr>
        <w:overflowPunct/>
        <w:autoSpaceDE/>
        <w:adjustRightInd/>
        <w:ind w:left="14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Jameson Norton, </w:t>
      </w:r>
      <w:r w:rsidR="00960A3F">
        <w:rPr>
          <w:rFonts w:ascii="Arial" w:hAnsi="Arial" w:cs="Arial"/>
          <w:sz w:val="20"/>
        </w:rPr>
        <w:t>substituting for</w:t>
      </w:r>
      <w:r>
        <w:rPr>
          <w:rFonts w:ascii="Arial" w:hAnsi="Arial" w:cs="Arial"/>
          <w:sz w:val="20"/>
        </w:rPr>
        <w:t xml:space="preserve"> Board Chair Matt Peterson, asked</w:t>
      </w:r>
      <w:r w:rsidR="00C11D31">
        <w:rPr>
          <w:rFonts w:ascii="Arial" w:hAnsi="Arial" w:cs="Arial"/>
          <w:sz w:val="20"/>
        </w:rPr>
        <w:t xml:space="preserve"> Executive Committee (EC) members for a motion to </w:t>
      </w:r>
      <w:r>
        <w:rPr>
          <w:rFonts w:ascii="Arial" w:hAnsi="Arial" w:cs="Arial"/>
          <w:sz w:val="20"/>
        </w:rPr>
        <w:t xml:space="preserve">approve the Feb. 14 </w:t>
      </w:r>
      <w:r w:rsidR="00C11D31">
        <w:rPr>
          <w:rFonts w:ascii="Arial" w:hAnsi="Arial" w:cs="Arial"/>
          <w:sz w:val="20"/>
        </w:rPr>
        <w:t xml:space="preserve">EC call </w:t>
      </w:r>
      <w:r>
        <w:rPr>
          <w:rFonts w:ascii="Arial" w:hAnsi="Arial" w:cs="Arial"/>
          <w:sz w:val="20"/>
        </w:rPr>
        <w:t xml:space="preserve">minutes. A move was made and seconded. </w:t>
      </w:r>
      <w:r w:rsidR="00C11D31">
        <w:rPr>
          <w:rFonts w:ascii="Arial" w:hAnsi="Arial" w:cs="Arial"/>
          <w:sz w:val="20"/>
        </w:rPr>
        <w:t>EC members approved the</w:t>
      </w:r>
      <w:r>
        <w:rPr>
          <w:rFonts w:ascii="Arial" w:hAnsi="Arial" w:cs="Arial"/>
          <w:sz w:val="20"/>
        </w:rPr>
        <w:t xml:space="preserve"> F</w:t>
      </w:r>
      <w:r w:rsidR="00C11D31">
        <w:rPr>
          <w:rFonts w:ascii="Arial" w:hAnsi="Arial" w:cs="Arial"/>
          <w:sz w:val="20"/>
        </w:rPr>
        <w:t xml:space="preserve">eb. 14 </w:t>
      </w:r>
      <w:r>
        <w:rPr>
          <w:rFonts w:ascii="Arial" w:hAnsi="Arial" w:cs="Arial"/>
          <w:sz w:val="20"/>
        </w:rPr>
        <w:t>minutes unanimously.</w:t>
      </w:r>
    </w:p>
    <w:p w14:paraId="5C173B5B" w14:textId="77777777" w:rsidR="00B75B22" w:rsidRDefault="00B75B22" w:rsidP="00B75B22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024D00E2" w14:textId="178C390A" w:rsidR="00B75B22" w:rsidRDefault="00B75B22" w:rsidP="00B75B22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SOTU: Focus on Behavioral Health</w:t>
      </w:r>
    </w:p>
    <w:p w14:paraId="7974ED5A" w14:textId="74001964" w:rsidR="00A16F2E" w:rsidRPr="00564693" w:rsidRDefault="00C11D31" w:rsidP="00A16F2E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Shawn Coughlin reported that President Biden’s mention of </w:t>
      </w:r>
      <w:r w:rsidR="00A16F2E" w:rsidRPr="00564693">
        <w:rPr>
          <w:rFonts w:ascii="Arial" w:hAnsi="Arial" w:cs="Arial"/>
          <w:sz w:val="20"/>
        </w:rPr>
        <w:t>access to behavioral health</w:t>
      </w:r>
      <w:r w:rsidR="00BB512C">
        <w:rPr>
          <w:rFonts w:ascii="Arial" w:hAnsi="Arial" w:cs="Arial"/>
          <w:sz w:val="20"/>
        </w:rPr>
        <w:t>care</w:t>
      </w:r>
      <w:r w:rsidR="00A16F2E" w:rsidRPr="00564693">
        <w:rPr>
          <w:rFonts w:ascii="Arial" w:hAnsi="Arial" w:cs="Arial"/>
          <w:sz w:val="20"/>
        </w:rPr>
        <w:t xml:space="preserve"> services in </w:t>
      </w:r>
      <w:r w:rsidR="00BB512C">
        <w:rPr>
          <w:rFonts w:ascii="Arial" w:hAnsi="Arial" w:cs="Arial"/>
          <w:sz w:val="20"/>
        </w:rPr>
        <w:t>his</w:t>
      </w:r>
      <w:r w:rsidR="00A16F2E" w:rsidRPr="00564693">
        <w:rPr>
          <w:rFonts w:ascii="Arial" w:hAnsi="Arial" w:cs="Arial"/>
          <w:sz w:val="20"/>
        </w:rPr>
        <w:t xml:space="preserve"> State of the Union</w:t>
      </w:r>
      <w:r>
        <w:rPr>
          <w:rFonts w:ascii="Arial" w:hAnsi="Arial" w:cs="Arial"/>
          <w:sz w:val="20"/>
        </w:rPr>
        <w:t xml:space="preserve"> (SOTU)</w:t>
      </w:r>
      <w:r w:rsidR="00A16F2E" w:rsidRPr="00564693">
        <w:rPr>
          <w:rFonts w:ascii="Arial" w:hAnsi="Arial" w:cs="Arial"/>
          <w:sz w:val="20"/>
        </w:rPr>
        <w:t xml:space="preserve"> address</w:t>
      </w:r>
      <w:r w:rsidR="00BB512C">
        <w:rPr>
          <w:rFonts w:ascii="Arial" w:hAnsi="Arial" w:cs="Arial"/>
          <w:sz w:val="20"/>
        </w:rPr>
        <w:t xml:space="preserve"> on March 1</w:t>
      </w:r>
      <w:r>
        <w:rPr>
          <w:rFonts w:ascii="Arial" w:hAnsi="Arial" w:cs="Arial"/>
          <w:sz w:val="20"/>
        </w:rPr>
        <w:t xml:space="preserve"> was notable for being the first time a president has done so in the SOTU.</w:t>
      </w:r>
    </w:p>
    <w:p w14:paraId="3CC928C1" w14:textId="1015738E" w:rsidR="00A16F2E" w:rsidRPr="00A16F2E" w:rsidRDefault="00A16F2E" w:rsidP="00A16F2E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 w:rsidRPr="00A16F2E">
        <w:rPr>
          <w:rFonts w:ascii="Arial" w:hAnsi="Arial" w:cs="Arial"/>
          <w:sz w:val="20"/>
        </w:rPr>
        <w:br/>
        <w:t>The administration is working across federal agencies to improve mental health and</w:t>
      </w:r>
      <w:r w:rsidR="00BB512C">
        <w:rPr>
          <w:rFonts w:ascii="Arial" w:hAnsi="Arial" w:cs="Arial"/>
          <w:sz w:val="20"/>
        </w:rPr>
        <w:t xml:space="preserve"> substance use disorder (SUD) </w:t>
      </w:r>
      <w:r w:rsidRPr="00A16F2E">
        <w:rPr>
          <w:rFonts w:ascii="Arial" w:hAnsi="Arial" w:cs="Arial"/>
          <w:sz w:val="20"/>
        </w:rPr>
        <w:t>services, and HHS Secretary</w:t>
      </w:r>
      <w:r w:rsidR="00BB512C">
        <w:rPr>
          <w:rFonts w:ascii="Arial" w:hAnsi="Arial" w:cs="Arial"/>
          <w:sz w:val="20"/>
        </w:rPr>
        <w:t xml:space="preserve"> Xavier</w:t>
      </w:r>
      <w:r w:rsidRPr="00A16F2E">
        <w:rPr>
          <w:rFonts w:ascii="Arial" w:hAnsi="Arial" w:cs="Arial"/>
          <w:sz w:val="20"/>
        </w:rPr>
        <w:t xml:space="preserve"> Becerra </w:t>
      </w:r>
      <w:r w:rsidR="00BB512C">
        <w:rPr>
          <w:rFonts w:ascii="Arial" w:hAnsi="Arial" w:cs="Arial"/>
          <w:sz w:val="20"/>
        </w:rPr>
        <w:t>is participating in a</w:t>
      </w:r>
      <w:r w:rsidRPr="00A16F2E">
        <w:rPr>
          <w:rFonts w:ascii="Arial" w:hAnsi="Arial" w:cs="Arial"/>
          <w:sz w:val="20"/>
        </w:rPr>
        <w:t xml:space="preserve"> listening tour nationwide to hear from the states about mental health and SUD services and access.</w:t>
      </w:r>
    </w:p>
    <w:p w14:paraId="266D6B2C" w14:textId="001AED64" w:rsidR="00B75B22" w:rsidRDefault="00B75B22" w:rsidP="00B75B22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1C12EA07" w14:textId="35AACF3D" w:rsidR="00B75B22" w:rsidRDefault="00B75B22" w:rsidP="00B75B22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 w:rsidRPr="00B75B22">
        <w:rPr>
          <w:rFonts w:ascii="Arial" w:hAnsi="Arial" w:cs="Arial"/>
          <w:b/>
          <w:bCs/>
          <w:sz w:val="20"/>
        </w:rPr>
        <w:t>President’s 2023 Budget Proposal</w:t>
      </w:r>
    </w:p>
    <w:p w14:paraId="74DD2263" w14:textId="032B2F76" w:rsidR="00564693" w:rsidRDefault="00564693" w:rsidP="00564693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said the House and Senate have passed the 2022 omnibus proposals and the federal government continues to operate under a continuing resolution. NABH does not anticipate any delays on the omnibus bill.</w:t>
      </w:r>
    </w:p>
    <w:p w14:paraId="2AC87D23" w14:textId="68757531" w:rsidR="00564693" w:rsidRDefault="00564693" w:rsidP="00564693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7D1DC299" w14:textId="36A60724" w:rsidR="00564693" w:rsidRPr="00564693" w:rsidRDefault="00564693" w:rsidP="00564693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president’s</w:t>
      </w:r>
      <w:r w:rsidR="00CF248C">
        <w:rPr>
          <w:rFonts w:ascii="Arial" w:hAnsi="Arial" w:cs="Arial"/>
          <w:sz w:val="20"/>
        </w:rPr>
        <w:t xml:space="preserve"> fiscal year 2023 budget proposal</w:t>
      </w:r>
      <w:r>
        <w:rPr>
          <w:rFonts w:ascii="Arial" w:hAnsi="Arial" w:cs="Arial"/>
          <w:sz w:val="20"/>
        </w:rPr>
        <w:t xml:space="preserve"> is on hold. Previous reports said President Biden would submit it during March at the earliest, but </w:t>
      </w:r>
      <w:r w:rsidR="009078FC">
        <w:rPr>
          <w:rFonts w:ascii="Arial" w:hAnsi="Arial" w:cs="Arial"/>
          <w:sz w:val="20"/>
        </w:rPr>
        <w:t>there is no firm date</w:t>
      </w:r>
      <w:r>
        <w:rPr>
          <w:rFonts w:ascii="Arial" w:hAnsi="Arial" w:cs="Arial"/>
          <w:sz w:val="20"/>
        </w:rPr>
        <w:t xml:space="preserve">. NABH has heard this budget </w:t>
      </w:r>
      <w:r w:rsidR="009078FC">
        <w:rPr>
          <w:rFonts w:ascii="Arial" w:hAnsi="Arial" w:cs="Arial"/>
          <w:sz w:val="20"/>
        </w:rPr>
        <w:t xml:space="preserve">proposal </w:t>
      </w:r>
      <w:r>
        <w:rPr>
          <w:rFonts w:ascii="Arial" w:hAnsi="Arial" w:cs="Arial"/>
          <w:sz w:val="20"/>
        </w:rPr>
        <w:t>could include a provision for health information technology for behavioral healthcare providers. This would be a significant step, considering the behavioral health</w:t>
      </w:r>
      <w:r w:rsidR="00CF248C">
        <w:rPr>
          <w:rFonts w:ascii="Arial" w:hAnsi="Arial" w:cs="Arial"/>
          <w:sz w:val="20"/>
        </w:rPr>
        <w:t>care</w:t>
      </w:r>
      <w:r>
        <w:rPr>
          <w:rFonts w:ascii="Arial" w:hAnsi="Arial" w:cs="Arial"/>
          <w:sz w:val="20"/>
        </w:rPr>
        <w:t xml:space="preserve"> industry was left out of the </w:t>
      </w:r>
      <w:r w:rsidRPr="00564693">
        <w:rPr>
          <w:rFonts w:ascii="Arial" w:hAnsi="Arial" w:cs="Arial"/>
          <w:i/>
          <w:iCs/>
          <w:sz w:val="20"/>
        </w:rPr>
        <w:t>HITECH Act</w:t>
      </w:r>
      <w:r>
        <w:rPr>
          <w:rFonts w:ascii="Arial" w:hAnsi="Arial" w:cs="Arial"/>
          <w:sz w:val="20"/>
        </w:rPr>
        <w:t>.</w:t>
      </w:r>
    </w:p>
    <w:p w14:paraId="69478CC0" w14:textId="77777777" w:rsidR="00B75B22" w:rsidRPr="003B29A8" w:rsidRDefault="00B75B22" w:rsidP="00B75B22">
      <w:pPr>
        <w:rPr>
          <w:rFonts w:ascii="Arial" w:hAnsi="Arial" w:cs="Arial"/>
          <w:b/>
          <w:bCs/>
          <w:sz w:val="20"/>
        </w:rPr>
      </w:pPr>
    </w:p>
    <w:p w14:paraId="78EF89E6" w14:textId="12D3D882" w:rsidR="00B75B22" w:rsidRDefault="00B75B22" w:rsidP="00B75B22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Omnibus</w:t>
      </w:r>
    </w:p>
    <w:p w14:paraId="11808112" w14:textId="0EA7CFD7" w:rsidR="00C91343" w:rsidRPr="00CF248C" w:rsidRDefault="00CF248C" w:rsidP="00CF248C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reiterated that Congress recently passed the omnibus legislation and added that the t</w:t>
      </w:r>
      <w:r w:rsidR="00C91343" w:rsidRPr="00CF248C">
        <w:rPr>
          <w:rFonts w:ascii="Arial" w:hAnsi="Arial" w:cs="Arial"/>
          <w:sz w:val="20"/>
        </w:rPr>
        <w:t xml:space="preserve">emporary extension of telehealth services coverage after the </w:t>
      </w:r>
      <w:r>
        <w:rPr>
          <w:rFonts w:ascii="Arial" w:hAnsi="Arial" w:cs="Arial"/>
          <w:sz w:val="20"/>
        </w:rPr>
        <w:t>public health emergency</w:t>
      </w:r>
      <w:r w:rsidR="004D0AB7">
        <w:rPr>
          <w:rFonts w:ascii="Arial" w:hAnsi="Arial" w:cs="Arial"/>
          <w:sz w:val="20"/>
        </w:rPr>
        <w:t xml:space="preserve"> (PHE)</w:t>
      </w:r>
      <w:r w:rsidR="00C91343" w:rsidRPr="00CF248C">
        <w:rPr>
          <w:rFonts w:ascii="Arial" w:hAnsi="Arial" w:cs="Arial"/>
          <w:sz w:val="20"/>
        </w:rPr>
        <w:t xml:space="preserve"> ends will remain in effect for 150 days after that expiration</w:t>
      </w:r>
      <w:r>
        <w:rPr>
          <w:rFonts w:ascii="Arial" w:hAnsi="Arial" w:cs="Arial"/>
          <w:sz w:val="20"/>
        </w:rPr>
        <w:t>. The legislation</w:t>
      </w:r>
      <w:r w:rsidR="00C91343" w:rsidRPr="00CF248C">
        <w:rPr>
          <w:rFonts w:ascii="Arial" w:hAnsi="Arial" w:cs="Arial"/>
          <w:sz w:val="20"/>
        </w:rPr>
        <w:t xml:space="preserve"> requires a MEDPAC study by June 2023 that reports on impact of changes </w:t>
      </w:r>
      <w:r w:rsidR="00C91343" w:rsidRPr="00CF248C">
        <w:rPr>
          <w:rFonts w:ascii="Arial" w:hAnsi="Arial" w:cs="Arial"/>
          <w:sz w:val="20"/>
        </w:rPr>
        <w:lastRenderedPageBreak/>
        <w:t xml:space="preserve">that </w:t>
      </w:r>
      <w:r>
        <w:rPr>
          <w:rFonts w:ascii="Arial" w:hAnsi="Arial" w:cs="Arial"/>
          <w:sz w:val="20"/>
        </w:rPr>
        <w:t xml:space="preserve">developed </w:t>
      </w:r>
      <w:r w:rsidR="00C91343" w:rsidRPr="00CF248C">
        <w:rPr>
          <w:rFonts w:ascii="Arial" w:hAnsi="Arial" w:cs="Arial"/>
          <w:sz w:val="20"/>
        </w:rPr>
        <w:t>as a result of these telehealth flexibilities. The bill also extends the audio-only provision for telehealth.</w:t>
      </w:r>
    </w:p>
    <w:p w14:paraId="161F544A" w14:textId="77777777" w:rsidR="00C91343" w:rsidRDefault="00C91343" w:rsidP="00C91343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3EE1D427" w14:textId="2DB58FB0" w:rsidR="00B75B22" w:rsidRDefault="00CF248C" w:rsidP="00CF248C">
      <w:pPr>
        <w:pStyle w:val="ListParagraph"/>
        <w:ind w:left="1440"/>
        <w:rPr>
          <w:rFonts w:ascii="Arial" w:hAnsi="Arial" w:cs="Arial"/>
          <w:sz w:val="20"/>
        </w:rPr>
      </w:pPr>
      <w:r w:rsidRPr="00CF248C">
        <w:rPr>
          <w:rFonts w:ascii="Arial" w:hAnsi="Arial" w:cs="Arial"/>
          <w:sz w:val="20"/>
        </w:rPr>
        <w:t>The omnibus</w:t>
      </w:r>
      <w:r>
        <w:rPr>
          <w:rFonts w:ascii="Arial" w:hAnsi="Arial" w:cs="Arial"/>
          <w:sz w:val="20"/>
        </w:rPr>
        <w:t xml:space="preserve"> legislation also</w:t>
      </w:r>
      <w:r w:rsidRPr="00CF248C">
        <w:rPr>
          <w:rFonts w:ascii="Arial" w:hAnsi="Arial" w:cs="Arial"/>
          <w:sz w:val="20"/>
        </w:rPr>
        <w:t xml:space="preserve"> included an extension of the temporary scheduling of fentanyl and fentanyl-like substances as Schedule 1 drugs through the end of 2022.</w:t>
      </w:r>
    </w:p>
    <w:p w14:paraId="623B099A" w14:textId="77777777" w:rsidR="00CF248C" w:rsidRDefault="00CF248C" w:rsidP="00CF248C">
      <w:pPr>
        <w:pStyle w:val="ListParagraph"/>
        <w:ind w:left="1440"/>
        <w:rPr>
          <w:rFonts w:ascii="Arial" w:hAnsi="Arial" w:cs="Arial"/>
          <w:b/>
          <w:bCs/>
          <w:sz w:val="20"/>
        </w:rPr>
      </w:pPr>
    </w:p>
    <w:p w14:paraId="04CC4CC3" w14:textId="4B1CCDEE" w:rsidR="00B75B22" w:rsidRDefault="00B75B22" w:rsidP="00B75B22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Covid-19 Public Health Emergency and Funding</w:t>
      </w:r>
    </w:p>
    <w:p w14:paraId="72195371" w14:textId="1DBFA0A1" w:rsidR="00B75B22" w:rsidRPr="00C91343" w:rsidRDefault="00C91343" w:rsidP="00C91343">
      <w:pPr>
        <w:pStyle w:val="ListParagraph"/>
        <w:ind w:left="1440"/>
        <w:rPr>
          <w:rFonts w:ascii="Arial" w:hAnsi="Arial" w:cs="Arial"/>
          <w:sz w:val="20"/>
        </w:rPr>
      </w:pPr>
      <w:r w:rsidRPr="00C91343">
        <w:rPr>
          <w:rFonts w:ascii="Arial" w:hAnsi="Arial" w:cs="Arial"/>
          <w:sz w:val="20"/>
        </w:rPr>
        <w:t>There was a push to include additional Covid funding</w:t>
      </w:r>
      <w:r w:rsidR="00577BCA">
        <w:rPr>
          <w:rFonts w:ascii="Arial" w:hAnsi="Arial" w:cs="Arial"/>
          <w:sz w:val="20"/>
        </w:rPr>
        <w:t xml:space="preserve"> in the omnibus legislation. </w:t>
      </w:r>
      <w:r w:rsidRPr="00C91343">
        <w:rPr>
          <w:rFonts w:ascii="Arial" w:hAnsi="Arial" w:cs="Arial"/>
          <w:sz w:val="20"/>
        </w:rPr>
        <w:t>Th</w:t>
      </w:r>
      <w:r w:rsidR="007B41BA">
        <w:rPr>
          <w:rFonts w:ascii="Arial" w:hAnsi="Arial" w:cs="Arial"/>
          <w:sz w:val="20"/>
        </w:rPr>
        <w:t xml:space="preserve">e Biden administration </w:t>
      </w:r>
      <w:r w:rsidRPr="00C91343">
        <w:rPr>
          <w:rFonts w:ascii="Arial" w:hAnsi="Arial" w:cs="Arial"/>
          <w:sz w:val="20"/>
        </w:rPr>
        <w:t>asked for $15.6 billion for testing, therapeutics, and vaccines, but this provision was dropped from the omnibus bill.</w:t>
      </w:r>
    </w:p>
    <w:p w14:paraId="7D05A2FA" w14:textId="5C4A4FD3" w:rsidR="00C91343" w:rsidRPr="00C91343" w:rsidRDefault="00C91343" w:rsidP="00C91343">
      <w:pPr>
        <w:pStyle w:val="ListParagraph"/>
        <w:ind w:left="1440"/>
        <w:rPr>
          <w:rFonts w:ascii="Arial" w:hAnsi="Arial" w:cs="Arial"/>
          <w:sz w:val="20"/>
        </w:rPr>
      </w:pPr>
    </w:p>
    <w:p w14:paraId="5C4B0A2E" w14:textId="77777777" w:rsidR="00C91343" w:rsidRDefault="00C91343" w:rsidP="00C91343">
      <w:pPr>
        <w:pStyle w:val="ListParagraph"/>
        <w:ind w:left="1440"/>
        <w:rPr>
          <w:rFonts w:ascii="Arial" w:hAnsi="Arial" w:cs="Arial"/>
          <w:sz w:val="20"/>
        </w:rPr>
      </w:pPr>
      <w:r w:rsidRPr="00C91343">
        <w:rPr>
          <w:rFonts w:ascii="Arial" w:hAnsi="Arial" w:cs="Arial"/>
          <w:sz w:val="20"/>
        </w:rPr>
        <w:t xml:space="preserve">There has been discussion </w:t>
      </w:r>
      <w:r>
        <w:rPr>
          <w:rFonts w:ascii="Arial" w:hAnsi="Arial" w:cs="Arial"/>
          <w:sz w:val="20"/>
        </w:rPr>
        <w:t>there will be at least one additional</w:t>
      </w:r>
      <w:r w:rsidRPr="00C91343">
        <w:rPr>
          <w:rFonts w:ascii="Arial" w:hAnsi="Arial" w:cs="Arial"/>
          <w:sz w:val="20"/>
        </w:rPr>
        <w:t xml:space="preserve"> extension of the PHE, </w:t>
      </w:r>
      <w:r>
        <w:rPr>
          <w:rFonts w:ascii="Arial" w:hAnsi="Arial" w:cs="Arial"/>
          <w:sz w:val="20"/>
        </w:rPr>
        <w:t xml:space="preserve">which could extend through the fall or the remainder of the year. </w:t>
      </w:r>
    </w:p>
    <w:p w14:paraId="3308504F" w14:textId="77777777" w:rsidR="00C91343" w:rsidRDefault="00C91343" w:rsidP="00C91343">
      <w:pPr>
        <w:pStyle w:val="ListParagraph"/>
        <w:ind w:left="1440"/>
        <w:rPr>
          <w:rFonts w:ascii="Arial" w:hAnsi="Arial" w:cs="Arial"/>
          <w:sz w:val="20"/>
        </w:rPr>
      </w:pPr>
    </w:p>
    <w:p w14:paraId="05A1CF57" w14:textId="20A7D2BD" w:rsidR="00C91343" w:rsidRPr="00DC6DC8" w:rsidRDefault="00C91343" w:rsidP="00DC6DC8">
      <w:pPr>
        <w:pStyle w:val="ListParagraph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remains strong congressional interest </w:t>
      </w:r>
      <w:r w:rsidR="00BA7017">
        <w:rPr>
          <w:rFonts w:ascii="Arial" w:hAnsi="Arial" w:cs="Arial"/>
          <w:sz w:val="20"/>
        </w:rPr>
        <w:t>in Covid-19,</w:t>
      </w:r>
      <w:r>
        <w:rPr>
          <w:rFonts w:ascii="Arial" w:hAnsi="Arial" w:cs="Arial"/>
          <w:sz w:val="20"/>
        </w:rPr>
        <w:t xml:space="preserve"> and NABH expects another Covid </w:t>
      </w:r>
      <w:r w:rsidR="002A411B">
        <w:rPr>
          <w:rFonts w:ascii="Arial" w:hAnsi="Arial" w:cs="Arial"/>
          <w:sz w:val="20"/>
        </w:rPr>
        <w:t xml:space="preserve">relief </w:t>
      </w:r>
      <w:r>
        <w:rPr>
          <w:rFonts w:ascii="Arial" w:hAnsi="Arial" w:cs="Arial"/>
          <w:sz w:val="20"/>
        </w:rPr>
        <w:t>package</w:t>
      </w:r>
      <w:r w:rsidR="00C37CCE">
        <w:rPr>
          <w:rFonts w:ascii="Arial" w:hAnsi="Arial" w:cs="Arial"/>
          <w:sz w:val="20"/>
        </w:rPr>
        <w:t xml:space="preserve"> that could include additional provider funding and dela</w:t>
      </w:r>
      <w:r w:rsidR="002A411B">
        <w:rPr>
          <w:rFonts w:ascii="Arial" w:hAnsi="Arial" w:cs="Arial"/>
          <w:sz w:val="20"/>
        </w:rPr>
        <w:t xml:space="preserve">y </w:t>
      </w:r>
      <w:r w:rsidR="00C37CCE">
        <w:rPr>
          <w:rFonts w:ascii="Arial" w:hAnsi="Arial" w:cs="Arial"/>
          <w:sz w:val="20"/>
        </w:rPr>
        <w:t>sequestration.</w:t>
      </w:r>
      <w:r>
        <w:rPr>
          <w:rFonts w:ascii="Arial" w:hAnsi="Arial" w:cs="Arial"/>
          <w:sz w:val="20"/>
        </w:rPr>
        <w:t xml:space="preserve"> House Ways and Means Committee</w:t>
      </w:r>
      <w:r w:rsidR="002A411B">
        <w:rPr>
          <w:rFonts w:ascii="Arial" w:hAnsi="Arial" w:cs="Arial"/>
          <w:sz w:val="20"/>
        </w:rPr>
        <w:t xml:space="preserve"> Chairman Richard Neal (D-Mass.)</w:t>
      </w:r>
      <w:r>
        <w:rPr>
          <w:rFonts w:ascii="Arial" w:hAnsi="Arial" w:cs="Arial"/>
          <w:sz w:val="20"/>
        </w:rPr>
        <w:t xml:space="preserve"> said this is a strong </w:t>
      </w:r>
      <w:r w:rsidR="00C37CCE">
        <w:rPr>
          <w:rFonts w:ascii="Arial" w:hAnsi="Arial" w:cs="Arial"/>
          <w:sz w:val="20"/>
        </w:rPr>
        <w:t>priority for his committee.</w:t>
      </w:r>
      <w:r w:rsidRPr="00C91343">
        <w:rPr>
          <w:rFonts w:ascii="Arial" w:hAnsi="Arial" w:cs="Arial"/>
          <w:sz w:val="20"/>
        </w:rPr>
        <w:t xml:space="preserve"> </w:t>
      </w:r>
    </w:p>
    <w:p w14:paraId="18A6A3AF" w14:textId="77777777" w:rsidR="00C91343" w:rsidRDefault="00C91343" w:rsidP="00C91343">
      <w:pPr>
        <w:pStyle w:val="ListParagraph"/>
        <w:ind w:left="1440"/>
        <w:rPr>
          <w:rFonts w:ascii="Arial" w:hAnsi="Arial" w:cs="Arial"/>
          <w:b/>
          <w:bCs/>
          <w:sz w:val="20"/>
        </w:rPr>
      </w:pPr>
    </w:p>
    <w:p w14:paraId="2B150DB6" w14:textId="348D3291" w:rsidR="00B75B22" w:rsidRDefault="00B75B22" w:rsidP="00B75B22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OSHA: Vaccine and Workplace Violence</w:t>
      </w:r>
    </w:p>
    <w:p w14:paraId="27D9A1BF" w14:textId="6E6B3A0A" w:rsidR="00DC6DC8" w:rsidRDefault="00DC6DC8" w:rsidP="00DC6DC8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said</w:t>
      </w:r>
      <w:r w:rsidR="002A411B">
        <w:rPr>
          <w:rFonts w:ascii="Arial" w:hAnsi="Arial" w:cs="Arial"/>
          <w:sz w:val="20"/>
        </w:rPr>
        <w:t xml:space="preserve"> the U.S. Labor Department’s Occupational Safety and Health Administration (OSHA)</w:t>
      </w:r>
      <w:r>
        <w:rPr>
          <w:rFonts w:ascii="Arial" w:hAnsi="Arial" w:cs="Arial"/>
          <w:sz w:val="20"/>
        </w:rPr>
        <w:t xml:space="preserve"> </w:t>
      </w:r>
      <w:r w:rsidR="002A411B">
        <w:rPr>
          <w:rFonts w:ascii="Arial" w:hAnsi="Arial" w:cs="Arial"/>
          <w:sz w:val="20"/>
        </w:rPr>
        <w:t>has</w:t>
      </w:r>
      <w:r>
        <w:rPr>
          <w:rFonts w:ascii="Arial" w:hAnsi="Arial" w:cs="Arial"/>
          <w:sz w:val="20"/>
        </w:rPr>
        <w:t xml:space="preserve"> indicated it has a vaccine initiative, which is different from the OSHA mandate. From March through June 2022, OSHA will conduct reviews to </w:t>
      </w:r>
      <w:r w:rsidR="002A411B">
        <w:rPr>
          <w:rFonts w:ascii="Arial" w:hAnsi="Arial" w:cs="Arial"/>
          <w:sz w:val="20"/>
        </w:rPr>
        <w:t>ensure</w:t>
      </w:r>
      <w:r>
        <w:rPr>
          <w:rFonts w:ascii="Arial" w:hAnsi="Arial" w:cs="Arial"/>
          <w:sz w:val="20"/>
        </w:rPr>
        <w:t xml:space="preserve"> that healthcare providers are following all worker safety protocols. Shawn said there is also strong interest from OSHA regarding workplace violence.</w:t>
      </w:r>
    </w:p>
    <w:p w14:paraId="69A5490E" w14:textId="40B9FB75" w:rsidR="00DC6DC8" w:rsidRPr="00DC6DC8" w:rsidRDefault="00DC6DC8" w:rsidP="00DC6DC8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 xml:space="preserve">Shawn asked EC members if any had heard about any OSHA-related enforcement efforts in either area. </w:t>
      </w:r>
      <w:r w:rsidR="00365CA2">
        <w:rPr>
          <w:rFonts w:ascii="Arial" w:hAnsi="Arial" w:cs="Arial"/>
          <w:sz w:val="20"/>
        </w:rPr>
        <w:t xml:space="preserve">EC members replied they </w:t>
      </w:r>
      <w:r>
        <w:rPr>
          <w:rFonts w:ascii="Arial" w:hAnsi="Arial" w:cs="Arial"/>
          <w:sz w:val="20"/>
        </w:rPr>
        <w:t xml:space="preserve">have </w:t>
      </w:r>
      <w:r w:rsidR="00365CA2">
        <w:rPr>
          <w:rFonts w:ascii="Arial" w:hAnsi="Arial" w:cs="Arial"/>
          <w:sz w:val="20"/>
        </w:rPr>
        <w:t>not</w:t>
      </w:r>
      <w:r>
        <w:rPr>
          <w:rFonts w:ascii="Arial" w:hAnsi="Arial" w:cs="Arial"/>
          <w:sz w:val="20"/>
        </w:rPr>
        <w:t xml:space="preserve"> heard from OSHA about these efforts.</w:t>
      </w:r>
    </w:p>
    <w:p w14:paraId="594F1D67" w14:textId="77777777" w:rsidR="00B75B22" w:rsidRDefault="00B75B22" w:rsidP="00B75B22">
      <w:pPr>
        <w:pStyle w:val="ListParagraph"/>
        <w:rPr>
          <w:rFonts w:ascii="Arial" w:hAnsi="Arial" w:cs="Arial"/>
          <w:b/>
          <w:bCs/>
          <w:sz w:val="20"/>
        </w:rPr>
      </w:pPr>
    </w:p>
    <w:p w14:paraId="348ABBFA" w14:textId="5913BC3A" w:rsidR="00B75B22" w:rsidRDefault="00B75B22" w:rsidP="00B75B22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Legislative Update</w:t>
      </w:r>
    </w:p>
    <w:p w14:paraId="6528F3FB" w14:textId="7FFD560C" w:rsidR="00365CA2" w:rsidRPr="00DE0F60" w:rsidRDefault="00365CA2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 w:rsidRPr="00DE0F60">
        <w:rPr>
          <w:rFonts w:ascii="Arial" w:hAnsi="Arial" w:cs="Arial"/>
          <w:sz w:val="20"/>
        </w:rPr>
        <w:t>NABH has met with three of the five Senate Finance Committee workgroups (</w:t>
      </w:r>
      <w:r w:rsidR="002A411B">
        <w:rPr>
          <w:rFonts w:ascii="Arial" w:hAnsi="Arial" w:cs="Arial"/>
          <w:sz w:val="20"/>
        </w:rPr>
        <w:t xml:space="preserve">related to </w:t>
      </w:r>
      <w:r w:rsidRPr="00DE0F60">
        <w:rPr>
          <w:rFonts w:ascii="Arial" w:hAnsi="Arial" w:cs="Arial"/>
          <w:sz w:val="20"/>
        </w:rPr>
        <w:t xml:space="preserve">workforce, youth, and parity) to talk with senators about NABH’s responses to the committee’s request for information last year. </w:t>
      </w:r>
    </w:p>
    <w:p w14:paraId="405F72D1" w14:textId="28C494B8" w:rsidR="00365CA2" w:rsidRPr="00DE0F60" w:rsidRDefault="00365CA2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188A13B0" w14:textId="5C8DA3AF" w:rsidR="00365CA2" w:rsidRPr="00DE0F60" w:rsidRDefault="00365CA2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 w:rsidRPr="00DE0F60">
        <w:rPr>
          <w:rFonts w:ascii="Arial" w:hAnsi="Arial" w:cs="Arial"/>
          <w:sz w:val="20"/>
        </w:rPr>
        <w:t>The Senate Finance Committee has said it intends to develop legislation by late</w:t>
      </w:r>
      <w:r w:rsidR="002A411B">
        <w:rPr>
          <w:rFonts w:ascii="Arial" w:hAnsi="Arial" w:cs="Arial"/>
          <w:sz w:val="20"/>
        </w:rPr>
        <w:t xml:space="preserve"> this</w:t>
      </w:r>
      <w:r w:rsidRPr="00DE0F60">
        <w:rPr>
          <w:rFonts w:ascii="Arial" w:hAnsi="Arial" w:cs="Arial"/>
          <w:sz w:val="20"/>
        </w:rPr>
        <w:t xml:space="preserve"> </w:t>
      </w:r>
      <w:r w:rsidR="00FD19B8">
        <w:rPr>
          <w:rFonts w:ascii="Arial" w:hAnsi="Arial" w:cs="Arial"/>
          <w:sz w:val="20"/>
        </w:rPr>
        <w:t>S</w:t>
      </w:r>
      <w:r w:rsidRPr="00DE0F60">
        <w:rPr>
          <w:rFonts w:ascii="Arial" w:hAnsi="Arial" w:cs="Arial"/>
          <w:sz w:val="20"/>
        </w:rPr>
        <w:t xml:space="preserve">ummer for consideration in the </w:t>
      </w:r>
      <w:r w:rsidR="00FD19B8">
        <w:rPr>
          <w:rFonts w:ascii="Arial" w:hAnsi="Arial" w:cs="Arial"/>
          <w:sz w:val="20"/>
        </w:rPr>
        <w:t>Fall.</w:t>
      </w:r>
    </w:p>
    <w:p w14:paraId="20C4F473" w14:textId="3EE2A323" w:rsidR="00365CA2" w:rsidRPr="00DE0F60" w:rsidRDefault="00365CA2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17995ADF" w14:textId="2011D640" w:rsidR="00365CA2" w:rsidRDefault="00365CA2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 w:rsidRPr="00DE0F60">
        <w:rPr>
          <w:rFonts w:ascii="Arial" w:hAnsi="Arial" w:cs="Arial"/>
          <w:sz w:val="20"/>
        </w:rPr>
        <w:t xml:space="preserve">NABH has also been in contact with the Senate </w:t>
      </w:r>
      <w:r w:rsidR="00FD19B8">
        <w:rPr>
          <w:rFonts w:ascii="Arial" w:hAnsi="Arial" w:cs="Arial"/>
          <w:sz w:val="20"/>
        </w:rPr>
        <w:t>Health, Education, Labor, and Pensions (HELP)</w:t>
      </w:r>
      <w:r w:rsidR="00DE0F60" w:rsidRPr="00DE0F60">
        <w:rPr>
          <w:rFonts w:ascii="Arial" w:hAnsi="Arial" w:cs="Arial"/>
          <w:sz w:val="20"/>
        </w:rPr>
        <w:t>. NABH has shared detailed proposals with Senate HELP as well as</w:t>
      </w:r>
      <w:r w:rsidR="00FD19B8">
        <w:rPr>
          <w:rFonts w:ascii="Arial" w:hAnsi="Arial" w:cs="Arial"/>
          <w:sz w:val="20"/>
        </w:rPr>
        <w:t xml:space="preserve"> the</w:t>
      </w:r>
      <w:r w:rsidR="00DE0F60" w:rsidRPr="00DE0F60">
        <w:rPr>
          <w:rFonts w:ascii="Arial" w:hAnsi="Arial" w:cs="Arial"/>
          <w:sz w:val="20"/>
        </w:rPr>
        <w:t xml:space="preserve"> Senate Finance</w:t>
      </w:r>
      <w:r w:rsidR="00FD19B8">
        <w:rPr>
          <w:rFonts w:ascii="Arial" w:hAnsi="Arial" w:cs="Arial"/>
          <w:sz w:val="20"/>
        </w:rPr>
        <w:t xml:space="preserve"> Committee.</w:t>
      </w:r>
    </w:p>
    <w:p w14:paraId="3C4C7744" w14:textId="5C882D7D" w:rsidR="005C6E07" w:rsidRDefault="005C6E07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6F4600AE" w14:textId="478AB941" w:rsidR="005C6E07" w:rsidRDefault="00B114C7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5C6E07">
        <w:rPr>
          <w:rFonts w:ascii="Arial" w:hAnsi="Arial" w:cs="Arial"/>
          <w:sz w:val="20"/>
        </w:rPr>
        <w:t xml:space="preserve">House Ways and Means </w:t>
      </w:r>
      <w:r>
        <w:rPr>
          <w:rFonts w:ascii="Arial" w:hAnsi="Arial" w:cs="Arial"/>
          <w:sz w:val="20"/>
        </w:rPr>
        <w:t xml:space="preserve">Committee </w:t>
      </w:r>
      <w:r w:rsidR="005C6E07">
        <w:rPr>
          <w:rFonts w:ascii="Arial" w:hAnsi="Arial" w:cs="Arial"/>
          <w:sz w:val="20"/>
        </w:rPr>
        <w:t>has held two hearings related to behavioral health in March, and one in February.</w:t>
      </w:r>
    </w:p>
    <w:p w14:paraId="6770C207" w14:textId="6BD070CA" w:rsidR="005C6E07" w:rsidRDefault="005C6E07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3683E4F4" w14:textId="37B0E4F7" w:rsidR="005C6E07" w:rsidRDefault="00FD19B8" w:rsidP="00FD19B8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5C6E07">
        <w:rPr>
          <w:rFonts w:ascii="Arial" w:hAnsi="Arial" w:cs="Arial"/>
          <w:sz w:val="20"/>
        </w:rPr>
        <w:t>House Energy and Commerce</w:t>
      </w:r>
      <w:r>
        <w:rPr>
          <w:rFonts w:ascii="Arial" w:hAnsi="Arial" w:cs="Arial"/>
          <w:sz w:val="20"/>
        </w:rPr>
        <w:t xml:space="preserve"> Committee</w:t>
      </w:r>
      <w:r w:rsidR="005C6E07">
        <w:rPr>
          <w:rFonts w:ascii="Arial" w:hAnsi="Arial" w:cs="Arial"/>
          <w:sz w:val="20"/>
        </w:rPr>
        <w:t xml:space="preserve"> has </w:t>
      </w:r>
      <w:r>
        <w:rPr>
          <w:rFonts w:ascii="Arial" w:hAnsi="Arial" w:cs="Arial"/>
          <w:sz w:val="20"/>
        </w:rPr>
        <w:t xml:space="preserve">focused on </w:t>
      </w:r>
      <w:r w:rsidR="005C6E07">
        <w:rPr>
          <w:rFonts w:ascii="Arial" w:hAnsi="Arial" w:cs="Arial"/>
          <w:sz w:val="20"/>
        </w:rPr>
        <w:t xml:space="preserve">user-fee re-authorization proposals, and not on behavioral health. However, the committee sent a letter to SAMHSA last week, </w:t>
      </w:r>
      <w:r>
        <w:rPr>
          <w:rFonts w:ascii="Arial" w:hAnsi="Arial" w:cs="Arial"/>
          <w:sz w:val="20"/>
        </w:rPr>
        <w:t>requesting that the</w:t>
      </w:r>
      <w:r w:rsidR="005C6E07">
        <w:rPr>
          <w:rFonts w:ascii="Arial" w:hAnsi="Arial" w:cs="Arial"/>
          <w:sz w:val="20"/>
        </w:rPr>
        <w:t xml:space="preserve"> agency reply to a series of questions regarding how the Covid-19 pandemic has affected mental health and SUD in the United States.</w:t>
      </w:r>
    </w:p>
    <w:p w14:paraId="6BD29D93" w14:textId="09F40A8A" w:rsidR="00B114C7" w:rsidRDefault="00B114C7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7245069A" w14:textId="07C24D06" w:rsidR="00B114C7" w:rsidRDefault="00B114C7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added that NABH</w:t>
      </w:r>
      <w:r w:rsidR="00FD19B8">
        <w:rPr>
          <w:rFonts w:ascii="Arial" w:hAnsi="Arial" w:cs="Arial"/>
          <w:sz w:val="20"/>
        </w:rPr>
        <w:t xml:space="preserve"> has plans to participate in a webinar about parity with the Kennedy Forum and </w:t>
      </w:r>
      <w:r>
        <w:rPr>
          <w:rFonts w:ascii="Arial" w:hAnsi="Arial" w:cs="Arial"/>
          <w:sz w:val="20"/>
        </w:rPr>
        <w:t>HHS Secretary Becerra.</w:t>
      </w:r>
    </w:p>
    <w:p w14:paraId="75FE1C5D" w14:textId="30931073" w:rsidR="00B114C7" w:rsidRPr="00B114C7" w:rsidRDefault="00B114C7" w:rsidP="00365CA2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05EC8226" w14:textId="0635AB5D" w:rsidR="00365357" w:rsidRDefault="00B114C7" w:rsidP="00365357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 w:rsidRPr="00B114C7">
        <w:rPr>
          <w:rFonts w:ascii="Arial" w:hAnsi="Arial" w:cs="Arial"/>
          <w:sz w:val="20"/>
        </w:rPr>
        <w:t xml:space="preserve">Sarah Wattenberg reported that staff in Sen. Patty Murray’s office </w:t>
      </w:r>
      <w:r w:rsidR="00FD19B8">
        <w:rPr>
          <w:rFonts w:ascii="Arial" w:hAnsi="Arial" w:cs="Arial"/>
          <w:sz w:val="20"/>
        </w:rPr>
        <w:t>requested</w:t>
      </w:r>
      <w:r w:rsidRPr="00B114C7">
        <w:rPr>
          <w:rFonts w:ascii="Arial" w:hAnsi="Arial" w:cs="Arial"/>
          <w:sz w:val="20"/>
        </w:rPr>
        <w:t xml:space="preserve"> information</w:t>
      </w:r>
      <w:r w:rsidR="00202FD2">
        <w:rPr>
          <w:rFonts w:ascii="Arial" w:hAnsi="Arial" w:cs="Arial"/>
          <w:sz w:val="20"/>
        </w:rPr>
        <w:t xml:space="preserve"> regarding </w:t>
      </w:r>
      <w:r w:rsidRPr="00B114C7">
        <w:rPr>
          <w:rFonts w:ascii="Arial" w:hAnsi="Arial" w:cs="Arial"/>
          <w:sz w:val="20"/>
        </w:rPr>
        <w:t>workforce r</w:t>
      </w:r>
      <w:r>
        <w:rPr>
          <w:rFonts w:ascii="Arial" w:hAnsi="Arial" w:cs="Arial"/>
          <w:sz w:val="20"/>
        </w:rPr>
        <w:t>etentio</w:t>
      </w:r>
      <w:r w:rsidRPr="00B114C7">
        <w:rPr>
          <w:rFonts w:ascii="Arial" w:hAnsi="Arial" w:cs="Arial"/>
          <w:sz w:val="20"/>
        </w:rPr>
        <w:t>n across the board (nurses, physicians, tech workers, etc.)</w:t>
      </w:r>
      <w:r>
        <w:rPr>
          <w:rFonts w:ascii="Arial" w:hAnsi="Arial" w:cs="Arial"/>
          <w:sz w:val="20"/>
        </w:rPr>
        <w:t xml:space="preserve">. </w:t>
      </w:r>
      <w:r w:rsidR="00365357">
        <w:rPr>
          <w:rFonts w:ascii="Arial" w:hAnsi="Arial" w:cs="Arial"/>
          <w:sz w:val="20"/>
        </w:rPr>
        <w:lastRenderedPageBreak/>
        <w:t>Sarah also discussed parity and reimbursement and raised the issue that insurers typically do not use ASAM criteria.</w:t>
      </w:r>
    </w:p>
    <w:p w14:paraId="6DAC909A" w14:textId="77777777" w:rsidR="00365357" w:rsidRDefault="00365357" w:rsidP="00365357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1A134069" w14:textId="53FBB61F" w:rsidR="00581E01" w:rsidRPr="0057715A" w:rsidRDefault="00365357" w:rsidP="0057715A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Sarah added that she emphasized that all of the money goes to SAMHSA grants, and that SAMHSA grantees are the back-up systems of care. She also mentioned LegitScript.</w:t>
      </w:r>
    </w:p>
    <w:p w14:paraId="38CE9654" w14:textId="77777777" w:rsidR="00B75B22" w:rsidRDefault="00B75B22" w:rsidP="00B75B22">
      <w:pPr>
        <w:pStyle w:val="ListParagraph"/>
        <w:rPr>
          <w:rFonts w:ascii="Arial" w:hAnsi="Arial" w:cs="Arial"/>
          <w:b/>
          <w:bCs/>
          <w:sz w:val="20"/>
        </w:rPr>
      </w:pPr>
    </w:p>
    <w:p w14:paraId="4724DA0A" w14:textId="0643E59C" w:rsidR="00B75B22" w:rsidRDefault="00B75B22" w:rsidP="00B75B22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Regulatory Update</w:t>
      </w:r>
    </w:p>
    <w:p w14:paraId="3E2F3A5B" w14:textId="77777777" w:rsidR="0057715A" w:rsidRDefault="00B114C7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bookmarkStart w:id="6" w:name="_Hlk98167171"/>
      <w:r w:rsidRPr="00365357">
        <w:rPr>
          <w:rFonts w:ascii="Arial" w:hAnsi="Arial" w:cs="Arial"/>
          <w:sz w:val="20"/>
        </w:rPr>
        <w:t xml:space="preserve">Sarah Wattenberg </w:t>
      </w:r>
      <w:r w:rsidR="00365357">
        <w:rPr>
          <w:rFonts w:ascii="Arial" w:hAnsi="Arial" w:cs="Arial"/>
          <w:sz w:val="20"/>
        </w:rPr>
        <w:t>reported that she has had two listening sessions with HHS about contingency management</w:t>
      </w:r>
      <w:r w:rsidR="0057715A">
        <w:rPr>
          <w:rFonts w:ascii="Arial" w:hAnsi="Arial" w:cs="Arial"/>
          <w:sz w:val="20"/>
        </w:rPr>
        <w:t xml:space="preserve"> (CM)</w:t>
      </w:r>
      <w:r w:rsidR="00365357">
        <w:rPr>
          <w:rFonts w:ascii="Arial" w:hAnsi="Arial" w:cs="Arial"/>
          <w:sz w:val="20"/>
        </w:rPr>
        <w:t xml:space="preserve"> a program of progressive rewards for patients who abstain from stimulant use. The CM workgroup—a group of about six policy workers and researchers—</w:t>
      </w:r>
      <w:r w:rsidR="0057715A">
        <w:rPr>
          <w:rFonts w:ascii="Arial" w:hAnsi="Arial" w:cs="Arial"/>
          <w:sz w:val="20"/>
        </w:rPr>
        <w:t xml:space="preserve">will have </w:t>
      </w:r>
      <w:r w:rsidR="00365357">
        <w:rPr>
          <w:rFonts w:ascii="Arial" w:hAnsi="Arial" w:cs="Arial"/>
          <w:sz w:val="20"/>
        </w:rPr>
        <w:t>a listening session with the secretary at ASPE, the agency responsible for implementing CM,</w:t>
      </w:r>
      <w:r w:rsidR="0057715A">
        <w:rPr>
          <w:rFonts w:ascii="Arial" w:hAnsi="Arial" w:cs="Arial"/>
          <w:sz w:val="20"/>
        </w:rPr>
        <w:t xml:space="preserve"> and r</w:t>
      </w:r>
      <w:r w:rsidR="0057715A" w:rsidRPr="0057715A">
        <w:rPr>
          <w:rFonts w:ascii="Arial" w:hAnsi="Arial" w:cs="Arial"/>
          <w:sz w:val="20"/>
        </w:rPr>
        <w:t>epresentatives from all relevant HHS agencies</w:t>
      </w:r>
      <w:r w:rsidR="0057715A">
        <w:rPr>
          <w:rFonts w:ascii="Arial" w:hAnsi="Arial" w:cs="Arial"/>
          <w:sz w:val="20"/>
        </w:rPr>
        <w:t xml:space="preserve">, </w:t>
      </w:r>
      <w:r w:rsidR="00365357">
        <w:rPr>
          <w:rFonts w:ascii="Arial" w:hAnsi="Arial" w:cs="Arial"/>
          <w:sz w:val="20"/>
        </w:rPr>
        <w:t>during the week of March 21.</w:t>
      </w:r>
      <w:r w:rsidR="0057715A" w:rsidRPr="0057715A">
        <w:rPr>
          <w:rFonts w:ascii="Arial" w:hAnsi="Arial" w:cs="Arial"/>
          <w:sz w:val="20"/>
        </w:rPr>
        <w:t xml:space="preserve"> </w:t>
      </w:r>
    </w:p>
    <w:p w14:paraId="57CC8E5B" w14:textId="77777777" w:rsidR="0057715A" w:rsidRDefault="0057715A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75CC5315" w14:textId="34DE8622" w:rsidR="00B114C7" w:rsidRDefault="0057715A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Sarah </w:t>
      </w:r>
      <w:r w:rsidRPr="0057715A">
        <w:rPr>
          <w:rFonts w:ascii="Arial" w:hAnsi="Arial" w:cs="Arial"/>
          <w:sz w:val="20"/>
        </w:rPr>
        <w:t>also participated in a listening session with Dr. Rahul Gupta, Director of National Drug Control, and raised concerns about parity and workforce.</w:t>
      </w:r>
    </w:p>
    <w:bookmarkEnd w:id="6"/>
    <w:p w14:paraId="5203FB2B" w14:textId="7DC772BD" w:rsidR="00365357" w:rsidRDefault="00365357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6789BFDC" w14:textId="3379BF06" w:rsidR="00365357" w:rsidRDefault="00365357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Kirsten Beronio reported that NABH submitted comments </w:t>
      </w:r>
      <w:r w:rsidR="00AC1F2D">
        <w:rPr>
          <w:rFonts w:ascii="Arial" w:hAnsi="Arial" w:cs="Arial"/>
          <w:sz w:val="20"/>
        </w:rPr>
        <w:t xml:space="preserve">to CMS </w:t>
      </w:r>
      <w:r>
        <w:rPr>
          <w:rFonts w:ascii="Arial" w:hAnsi="Arial" w:cs="Arial"/>
          <w:sz w:val="20"/>
        </w:rPr>
        <w:t>regarding participation of behavioral providers in M</w:t>
      </w:r>
      <w:r w:rsidR="00AC1F2D">
        <w:rPr>
          <w:rFonts w:ascii="Arial" w:hAnsi="Arial" w:cs="Arial"/>
          <w:sz w:val="20"/>
        </w:rPr>
        <w:t>edicare Advantage (MA)</w:t>
      </w:r>
      <w:r>
        <w:rPr>
          <w:rFonts w:ascii="Arial" w:hAnsi="Arial" w:cs="Arial"/>
          <w:sz w:val="20"/>
        </w:rPr>
        <w:t xml:space="preserve"> plans</w:t>
      </w:r>
      <w:r w:rsidR="00AC1F2D">
        <w:rPr>
          <w:rFonts w:ascii="Arial" w:hAnsi="Arial" w:cs="Arial"/>
          <w:sz w:val="20"/>
        </w:rPr>
        <w:t xml:space="preserve"> for 2023</w:t>
      </w:r>
      <w:r w:rsidR="008C3834">
        <w:rPr>
          <w:rFonts w:ascii="Arial" w:hAnsi="Arial" w:cs="Arial"/>
          <w:sz w:val="20"/>
        </w:rPr>
        <w:t xml:space="preserve">. This was a response to the proposed rule that CMS released in January. In its March 7 letter, </w:t>
      </w:r>
      <w:r w:rsidR="000B0969">
        <w:rPr>
          <w:rFonts w:ascii="Arial" w:hAnsi="Arial" w:cs="Arial"/>
          <w:sz w:val="20"/>
        </w:rPr>
        <w:t xml:space="preserve">NABH pushed CMS to include the full continuum of care and expand providers to include residential treatment and outpatient treatment. </w:t>
      </w:r>
      <w:r w:rsidR="00EE6EAB">
        <w:rPr>
          <w:rFonts w:ascii="Arial" w:hAnsi="Arial" w:cs="Arial"/>
          <w:sz w:val="20"/>
        </w:rPr>
        <w:t xml:space="preserve">NABH included a link to the </w:t>
      </w:r>
      <w:hyperlink r:id="rId6" w:history="1">
        <w:r w:rsidR="00EE6EAB" w:rsidRPr="00A30EC5">
          <w:rPr>
            <w:rStyle w:val="Hyperlink"/>
            <w:rFonts w:ascii="Arial" w:hAnsi="Arial" w:cs="Arial"/>
            <w:sz w:val="20"/>
          </w:rPr>
          <w:t>letter</w:t>
        </w:r>
      </w:hyperlink>
      <w:r w:rsidR="00EE6EAB">
        <w:rPr>
          <w:rFonts w:ascii="Arial" w:hAnsi="Arial" w:cs="Arial"/>
          <w:sz w:val="20"/>
        </w:rPr>
        <w:t xml:space="preserve"> in </w:t>
      </w:r>
      <w:r w:rsidR="00A30EC5">
        <w:rPr>
          <w:rFonts w:ascii="Arial" w:hAnsi="Arial" w:cs="Arial"/>
          <w:sz w:val="20"/>
        </w:rPr>
        <w:t xml:space="preserve">the March 11 edition of </w:t>
      </w:r>
      <w:r w:rsidR="00EE6EAB" w:rsidRPr="00EE6EAB">
        <w:rPr>
          <w:rFonts w:ascii="Arial" w:hAnsi="Arial" w:cs="Arial"/>
          <w:i/>
          <w:iCs/>
          <w:sz w:val="20"/>
        </w:rPr>
        <w:t>CEO Update</w:t>
      </w:r>
      <w:r w:rsidR="00EE6EAB">
        <w:rPr>
          <w:rFonts w:ascii="Arial" w:hAnsi="Arial" w:cs="Arial"/>
          <w:sz w:val="20"/>
        </w:rPr>
        <w:t>.</w:t>
      </w:r>
      <w:r w:rsidR="000B0969">
        <w:rPr>
          <w:rFonts w:ascii="Arial" w:hAnsi="Arial" w:cs="Arial"/>
          <w:sz w:val="20"/>
        </w:rPr>
        <w:br/>
      </w:r>
    </w:p>
    <w:p w14:paraId="0F190B27" w14:textId="0A65F545" w:rsidR="000B0969" w:rsidRDefault="000B0969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NABH also urged CMS to make plans show that reimbursement rates are comparable with medical-surgical services and to ensure that MA complies with parity.</w:t>
      </w:r>
    </w:p>
    <w:p w14:paraId="37D84709" w14:textId="60A22916" w:rsidR="00A22B0C" w:rsidRDefault="000B0969" w:rsidP="00EA00B7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A22B0C">
        <w:rPr>
          <w:rFonts w:ascii="Arial" w:hAnsi="Arial" w:cs="Arial"/>
          <w:sz w:val="20"/>
        </w:rPr>
        <w:t>Shawn asked EC members to what extent they can submit prior authorizations electronically</w:t>
      </w:r>
      <w:r w:rsidR="00EA00B7">
        <w:rPr>
          <w:rFonts w:ascii="Arial" w:hAnsi="Arial" w:cs="Arial"/>
          <w:sz w:val="20"/>
        </w:rPr>
        <w:t>, and/or is</w:t>
      </w:r>
      <w:r w:rsidR="00A22B0C">
        <w:rPr>
          <w:rFonts w:ascii="Arial" w:hAnsi="Arial" w:cs="Arial"/>
          <w:sz w:val="20"/>
        </w:rPr>
        <w:t xml:space="preserve"> this tied to electronic health records. No members responded.</w:t>
      </w:r>
    </w:p>
    <w:p w14:paraId="59B86330" w14:textId="11C1FC83" w:rsidR="00A22B0C" w:rsidRDefault="00A22B0C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5A00D96C" w14:textId="46CE0564" w:rsidR="00A22B0C" w:rsidRDefault="00A22B0C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Mark </w:t>
      </w:r>
      <w:r w:rsidR="00B72C8D">
        <w:rPr>
          <w:rFonts w:ascii="Arial" w:hAnsi="Arial" w:cs="Arial"/>
          <w:sz w:val="20"/>
        </w:rPr>
        <w:t>Covall asked if NABH has more specific</w:t>
      </w:r>
      <w:r w:rsidR="00FD424E">
        <w:rPr>
          <w:rFonts w:ascii="Arial" w:hAnsi="Arial" w:cs="Arial"/>
          <w:sz w:val="20"/>
        </w:rPr>
        <w:t xml:space="preserve"> details </w:t>
      </w:r>
      <w:r w:rsidR="00B72C8D">
        <w:rPr>
          <w:rFonts w:ascii="Arial" w:hAnsi="Arial" w:cs="Arial"/>
          <w:sz w:val="20"/>
        </w:rPr>
        <w:t xml:space="preserve">about what is </w:t>
      </w:r>
      <w:r w:rsidR="00FD424E">
        <w:rPr>
          <w:rFonts w:ascii="Arial" w:hAnsi="Arial" w:cs="Arial"/>
          <w:sz w:val="20"/>
        </w:rPr>
        <w:t>expected from</w:t>
      </w:r>
      <w:r w:rsidR="00B72C8D">
        <w:rPr>
          <w:rFonts w:ascii="Arial" w:hAnsi="Arial" w:cs="Arial"/>
          <w:sz w:val="20"/>
        </w:rPr>
        <w:t xml:space="preserve"> providers for these provisions.</w:t>
      </w:r>
    </w:p>
    <w:p w14:paraId="4FD5B5C6" w14:textId="190499CC" w:rsidR="00B72C8D" w:rsidRDefault="00B72C8D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 xml:space="preserve">Kirsten said that is still to be determined, and this </w:t>
      </w:r>
      <w:r w:rsidR="00921BBF">
        <w:rPr>
          <w:rFonts w:ascii="Arial" w:hAnsi="Arial" w:cs="Arial"/>
          <w:sz w:val="20"/>
        </w:rPr>
        <w:t xml:space="preserve">is </w:t>
      </w:r>
      <w:r>
        <w:rPr>
          <w:rFonts w:ascii="Arial" w:hAnsi="Arial" w:cs="Arial"/>
          <w:sz w:val="20"/>
        </w:rPr>
        <w:t xml:space="preserve">why NABH wants to hear from EC members about issues they </w:t>
      </w:r>
      <w:r w:rsidR="00FD424E">
        <w:rPr>
          <w:rFonts w:ascii="Arial" w:hAnsi="Arial" w:cs="Arial"/>
          <w:sz w:val="20"/>
        </w:rPr>
        <w:t>might be</w:t>
      </w:r>
      <w:r w:rsidR="000B0712">
        <w:rPr>
          <w:rFonts w:ascii="Arial" w:hAnsi="Arial" w:cs="Arial"/>
          <w:sz w:val="20"/>
        </w:rPr>
        <w:t xml:space="preserve"> having. </w:t>
      </w:r>
      <w:r>
        <w:rPr>
          <w:rFonts w:ascii="Arial" w:hAnsi="Arial" w:cs="Arial"/>
          <w:sz w:val="20"/>
        </w:rPr>
        <w:t xml:space="preserve">Shawn added that it looks as if the </w:t>
      </w:r>
      <w:r w:rsidR="00FD424E">
        <w:rPr>
          <w:rFonts w:ascii="Arial" w:hAnsi="Arial" w:cs="Arial"/>
          <w:sz w:val="20"/>
        </w:rPr>
        <w:t xml:space="preserve">Biden </w:t>
      </w:r>
      <w:r>
        <w:rPr>
          <w:rFonts w:ascii="Arial" w:hAnsi="Arial" w:cs="Arial"/>
          <w:sz w:val="20"/>
        </w:rPr>
        <w:t>administration is in the process of developing this because nothing has been sent to Congress.</w:t>
      </w:r>
    </w:p>
    <w:p w14:paraId="34E956BD" w14:textId="76B14F5F" w:rsidR="00B72C8D" w:rsidRDefault="00B72C8D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0B3EF0FE" w14:textId="75B31BF0" w:rsidR="00B72C8D" w:rsidRDefault="00EA00B7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Board member </w:t>
      </w:r>
      <w:r w:rsidR="00B72C8D">
        <w:rPr>
          <w:rFonts w:ascii="Arial" w:hAnsi="Arial" w:cs="Arial"/>
          <w:sz w:val="20"/>
        </w:rPr>
        <w:t xml:space="preserve">Eric </w:t>
      </w:r>
      <w:r w:rsidR="00847971">
        <w:rPr>
          <w:rFonts w:ascii="Arial" w:hAnsi="Arial" w:cs="Arial"/>
          <w:sz w:val="20"/>
        </w:rPr>
        <w:t>Kim said that about</w:t>
      </w:r>
      <w:r w:rsidR="00B72C8D">
        <w:rPr>
          <w:rFonts w:ascii="Arial" w:hAnsi="Arial" w:cs="Arial"/>
          <w:sz w:val="20"/>
        </w:rPr>
        <w:t xml:space="preserve"> 95% </w:t>
      </w:r>
      <w:r w:rsidR="00847971">
        <w:rPr>
          <w:rFonts w:ascii="Arial" w:hAnsi="Arial" w:cs="Arial"/>
          <w:sz w:val="20"/>
        </w:rPr>
        <w:t>of facilities at his system (Signature Health</w:t>
      </w:r>
      <w:r>
        <w:rPr>
          <w:rFonts w:ascii="Arial" w:hAnsi="Arial" w:cs="Arial"/>
          <w:sz w:val="20"/>
        </w:rPr>
        <w:t xml:space="preserve">care </w:t>
      </w:r>
      <w:r w:rsidR="00847971">
        <w:rPr>
          <w:rFonts w:ascii="Arial" w:hAnsi="Arial" w:cs="Arial"/>
          <w:sz w:val="20"/>
        </w:rPr>
        <w:t xml:space="preserve">Services) is </w:t>
      </w:r>
      <w:r w:rsidR="00B72C8D">
        <w:rPr>
          <w:rFonts w:ascii="Arial" w:hAnsi="Arial" w:cs="Arial"/>
          <w:sz w:val="20"/>
        </w:rPr>
        <w:t>paperless</w:t>
      </w:r>
      <w:r w:rsidR="00847971">
        <w:rPr>
          <w:rFonts w:ascii="Arial" w:hAnsi="Arial" w:cs="Arial"/>
          <w:sz w:val="20"/>
        </w:rPr>
        <w:t>,</w:t>
      </w:r>
      <w:r w:rsidR="00B72C8D">
        <w:rPr>
          <w:rFonts w:ascii="Arial" w:hAnsi="Arial" w:cs="Arial"/>
          <w:sz w:val="20"/>
        </w:rPr>
        <w:t xml:space="preserve"> and </w:t>
      </w:r>
      <w:r w:rsidR="00847971">
        <w:rPr>
          <w:rFonts w:ascii="Arial" w:hAnsi="Arial" w:cs="Arial"/>
          <w:sz w:val="20"/>
        </w:rPr>
        <w:t>he is concerned that the federal government’s requests for data/requirements will be messy.</w:t>
      </w:r>
    </w:p>
    <w:p w14:paraId="26AC1E68" w14:textId="34174A9B" w:rsidR="00B72C8D" w:rsidRDefault="00B72C8D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7C95F971" w14:textId="1FBC0051" w:rsidR="00B72C8D" w:rsidRPr="00365357" w:rsidRDefault="00B72C8D" w:rsidP="00B114C7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a final note, Shawn said he expects to send EC members</w:t>
      </w:r>
      <w:r w:rsidR="00145DDE">
        <w:rPr>
          <w:rFonts w:ascii="Arial" w:hAnsi="Arial" w:cs="Arial"/>
          <w:sz w:val="20"/>
        </w:rPr>
        <w:t xml:space="preserve"> a draft of NABH’s recommendations for staff bonus performance metrics before the April EC call.</w:t>
      </w:r>
    </w:p>
    <w:p w14:paraId="3574D09A" w14:textId="77777777" w:rsidR="00F10742" w:rsidRDefault="00F10742" w:rsidP="00F10742">
      <w:pPr>
        <w:pStyle w:val="ListParagraph"/>
        <w:rPr>
          <w:rFonts w:ascii="Arial" w:hAnsi="Arial" w:cs="Arial"/>
          <w:b/>
          <w:bCs/>
          <w:sz w:val="20"/>
        </w:rPr>
      </w:pPr>
    </w:p>
    <w:p w14:paraId="36ECD3AF" w14:textId="3E6A42C5" w:rsidR="00145DDE" w:rsidRDefault="00F10742" w:rsidP="00145DDE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Adjournment</w:t>
      </w:r>
    </w:p>
    <w:p w14:paraId="0D904601" w14:textId="77189504" w:rsidR="00145DDE" w:rsidRPr="00AC1F2D" w:rsidRDefault="00145DDE" w:rsidP="00145DDE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 w:rsidRPr="00AC1F2D">
        <w:rPr>
          <w:rFonts w:ascii="Arial" w:hAnsi="Arial" w:cs="Arial"/>
          <w:sz w:val="20"/>
        </w:rPr>
        <w:t>Shawn adjourned the call at 3:43 p.m.</w:t>
      </w:r>
    </w:p>
    <w:bookmarkEnd w:id="3"/>
    <w:bookmarkEnd w:id="4"/>
    <w:sectPr w:rsidR="00145DDE" w:rsidRPr="00AC1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5B9A"/>
    <w:multiLevelType w:val="hybridMultilevel"/>
    <w:tmpl w:val="0A06CA78"/>
    <w:lvl w:ilvl="0" w:tplc="D68A233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0292E"/>
    <w:multiLevelType w:val="hybridMultilevel"/>
    <w:tmpl w:val="24BEF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A4767D9"/>
    <w:multiLevelType w:val="hybridMultilevel"/>
    <w:tmpl w:val="3DAC5812"/>
    <w:lvl w:ilvl="0" w:tplc="C39CE0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4D0AB5"/>
    <w:multiLevelType w:val="hybridMultilevel"/>
    <w:tmpl w:val="7324BA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19638763">
    <w:abstractNumId w:val="2"/>
  </w:num>
  <w:num w:numId="2" w16cid:durableId="1743596929">
    <w:abstractNumId w:val="3"/>
  </w:num>
  <w:num w:numId="3" w16cid:durableId="1670326110">
    <w:abstractNumId w:val="1"/>
  </w:num>
  <w:num w:numId="4" w16cid:durableId="1699233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22"/>
    <w:rsid w:val="000A43E1"/>
    <w:rsid w:val="000B0712"/>
    <w:rsid w:val="000B0969"/>
    <w:rsid w:val="000D623B"/>
    <w:rsid w:val="00145DDE"/>
    <w:rsid w:val="001F5AD6"/>
    <w:rsid w:val="00202FD2"/>
    <w:rsid w:val="002A411B"/>
    <w:rsid w:val="00365357"/>
    <w:rsid w:val="00365CA2"/>
    <w:rsid w:val="00422655"/>
    <w:rsid w:val="004D0AB7"/>
    <w:rsid w:val="004E02FF"/>
    <w:rsid w:val="005065FD"/>
    <w:rsid w:val="00564693"/>
    <w:rsid w:val="0057715A"/>
    <w:rsid w:val="00577BCA"/>
    <w:rsid w:val="00581E01"/>
    <w:rsid w:val="005C6E07"/>
    <w:rsid w:val="007B41BA"/>
    <w:rsid w:val="00847971"/>
    <w:rsid w:val="008C3834"/>
    <w:rsid w:val="009078FC"/>
    <w:rsid w:val="00921BBF"/>
    <w:rsid w:val="00960A3F"/>
    <w:rsid w:val="00A16F2E"/>
    <w:rsid w:val="00A22B0C"/>
    <w:rsid w:val="00A30EC5"/>
    <w:rsid w:val="00AC1F2D"/>
    <w:rsid w:val="00AD6079"/>
    <w:rsid w:val="00B114C7"/>
    <w:rsid w:val="00B72C8D"/>
    <w:rsid w:val="00B75B22"/>
    <w:rsid w:val="00BA7017"/>
    <w:rsid w:val="00BB512C"/>
    <w:rsid w:val="00C11D31"/>
    <w:rsid w:val="00C37CCE"/>
    <w:rsid w:val="00C91343"/>
    <w:rsid w:val="00CF248C"/>
    <w:rsid w:val="00DC6DC8"/>
    <w:rsid w:val="00DE0F60"/>
    <w:rsid w:val="00E52E25"/>
    <w:rsid w:val="00EA00B7"/>
    <w:rsid w:val="00EE6EAB"/>
    <w:rsid w:val="00F10742"/>
    <w:rsid w:val="00FD19B8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7940"/>
  <w15:chartTrackingRefBased/>
  <w15:docId w15:val="{B588520B-E680-41CD-A2F3-E37CCACD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22"/>
    <w:pPr>
      <w:overflowPunct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B2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1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7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742"/>
    <w:rPr>
      <w:rFonts w:ascii="Univers" w:eastAsia="Times New Roman" w:hAnsi="Univer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742"/>
    <w:rPr>
      <w:rFonts w:ascii="Univers" w:eastAsia="Times New Roman" w:hAnsi="Univers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0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E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F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bh.org/nabh-submits-comments-to-cms-about-ma-network-adequac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Zigmond</dc:creator>
  <cp:keywords/>
  <dc:description/>
  <cp:lastModifiedBy>Jessica Zigmond</cp:lastModifiedBy>
  <cp:revision>32</cp:revision>
  <dcterms:created xsi:type="dcterms:W3CDTF">2022-03-14T18:01:00Z</dcterms:created>
  <dcterms:modified xsi:type="dcterms:W3CDTF">2022-04-08T16:11:00Z</dcterms:modified>
</cp:coreProperties>
</file>