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CF32" w14:textId="7074DE0A" w:rsidR="00B21C15" w:rsidRPr="002E52E9" w:rsidRDefault="00B21C15" w:rsidP="00B21C15">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74AB6D63" wp14:editId="6F905DC8">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bookmarkEnd w:id="0"/>
    <w:bookmarkEnd w:id="1"/>
    <w:bookmarkEnd w:id="2"/>
    <w:p w14:paraId="5115701A" w14:textId="6CA1D20B" w:rsidR="00B21C15" w:rsidRPr="000133CF" w:rsidRDefault="00B21C15" w:rsidP="00EA461A">
      <w:pPr>
        <w:spacing w:after="0"/>
        <w:jc w:val="center"/>
        <w:rPr>
          <w:rFonts w:ascii="Arial" w:hAnsi="Arial" w:cs="Arial"/>
          <w:b/>
          <w:bCs/>
          <w:sz w:val="20"/>
        </w:rPr>
      </w:pPr>
      <w:r w:rsidRPr="000133CF">
        <w:rPr>
          <w:rFonts w:ascii="Arial" w:hAnsi="Arial" w:cs="Arial"/>
          <w:b/>
          <w:bCs/>
          <w:sz w:val="20"/>
        </w:rPr>
        <w:t xml:space="preserve"> </w:t>
      </w:r>
      <w:r>
        <w:rPr>
          <w:rFonts w:ascii="Arial" w:hAnsi="Arial" w:cs="Arial"/>
          <w:b/>
          <w:bCs/>
          <w:sz w:val="20"/>
        </w:rPr>
        <w:t>Board of Trustees</w:t>
      </w:r>
      <w:r w:rsidRPr="000133CF">
        <w:rPr>
          <w:rFonts w:ascii="Arial" w:hAnsi="Arial" w:cs="Arial"/>
          <w:b/>
          <w:bCs/>
          <w:sz w:val="20"/>
        </w:rPr>
        <w:t xml:space="preserve"> Call</w:t>
      </w:r>
    </w:p>
    <w:p w14:paraId="3E7A8577" w14:textId="5126CCF7" w:rsidR="00B21C15" w:rsidRPr="000133CF" w:rsidRDefault="00B21C15" w:rsidP="00EA461A">
      <w:pPr>
        <w:spacing w:after="0"/>
        <w:jc w:val="center"/>
        <w:rPr>
          <w:rFonts w:ascii="Arial" w:hAnsi="Arial" w:cs="Arial"/>
          <w:b/>
          <w:bCs/>
          <w:i/>
          <w:sz w:val="20"/>
        </w:rPr>
      </w:pPr>
      <w:r>
        <w:rPr>
          <w:rFonts w:ascii="Arial" w:hAnsi="Arial" w:cs="Arial"/>
          <w:b/>
          <w:bCs/>
          <w:sz w:val="20"/>
        </w:rPr>
        <w:t>Dec. 17, 2021</w:t>
      </w:r>
    </w:p>
    <w:p w14:paraId="3E0041D4" w14:textId="4EBD59B1" w:rsidR="00B21C15" w:rsidRDefault="00B21C15" w:rsidP="00EA461A">
      <w:pPr>
        <w:spacing w:after="0"/>
        <w:jc w:val="center"/>
        <w:rPr>
          <w:rFonts w:ascii="Arial" w:hAnsi="Arial" w:cs="Arial"/>
          <w:b/>
          <w:bCs/>
          <w:sz w:val="20"/>
        </w:rPr>
      </w:pPr>
      <w:r>
        <w:rPr>
          <w:rFonts w:ascii="Arial" w:hAnsi="Arial" w:cs="Arial"/>
          <w:b/>
          <w:bCs/>
          <w:sz w:val="20"/>
        </w:rPr>
        <w:t>4</w:t>
      </w:r>
      <w:r w:rsidRPr="000133CF">
        <w:rPr>
          <w:rFonts w:ascii="Arial" w:hAnsi="Arial" w:cs="Arial"/>
          <w:b/>
          <w:bCs/>
          <w:sz w:val="20"/>
        </w:rPr>
        <w:t xml:space="preserve"> p.m. E</w:t>
      </w:r>
      <w:r>
        <w:rPr>
          <w:rFonts w:ascii="Arial" w:hAnsi="Arial" w:cs="Arial"/>
          <w:b/>
          <w:bCs/>
          <w:sz w:val="20"/>
        </w:rPr>
        <w:t>T</w:t>
      </w:r>
    </w:p>
    <w:p w14:paraId="55F2E933" w14:textId="77777777" w:rsidR="00EA461A" w:rsidRDefault="00EA461A" w:rsidP="00B21C15">
      <w:pPr>
        <w:jc w:val="center"/>
        <w:rPr>
          <w:rFonts w:ascii="Arial" w:hAnsi="Arial" w:cs="Arial"/>
          <w:b/>
          <w:bCs/>
          <w:sz w:val="20"/>
        </w:rPr>
      </w:pPr>
    </w:p>
    <w:p w14:paraId="2AEA2C1F" w14:textId="6A944A4A" w:rsidR="00B21C15" w:rsidRPr="000133CF" w:rsidRDefault="00B21C15" w:rsidP="00B21C15">
      <w:pPr>
        <w:jc w:val="center"/>
        <w:rPr>
          <w:rFonts w:ascii="Arial" w:hAnsi="Arial" w:cs="Arial"/>
          <w:b/>
          <w:bCs/>
          <w:sz w:val="20"/>
        </w:rPr>
      </w:pPr>
      <w:r>
        <w:rPr>
          <w:rFonts w:ascii="Arial" w:hAnsi="Arial" w:cs="Arial"/>
          <w:b/>
          <w:bCs/>
          <w:sz w:val="20"/>
        </w:rPr>
        <w:t>Minutes</w:t>
      </w:r>
    </w:p>
    <w:p w14:paraId="50B4CEA0" w14:textId="77777777" w:rsidR="00EA461A" w:rsidRPr="006230CB" w:rsidRDefault="00EA461A" w:rsidP="00EA461A">
      <w:pPr>
        <w:spacing w:line="256" w:lineRule="auto"/>
        <w:rPr>
          <w:rFonts w:ascii="Arial" w:hAnsi="Arial" w:cs="Arial"/>
          <w:b/>
          <w:bCs/>
          <w:sz w:val="20"/>
        </w:rPr>
      </w:pPr>
      <w:r w:rsidRPr="006230CB">
        <w:rPr>
          <w:rFonts w:ascii="Arial" w:hAnsi="Arial" w:cs="Arial"/>
          <w:b/>
          <w:bCs/>
          <w:sz w:val="20"/>
        </w:rPr>
        <w:t>Roll Call</w:t>
      </w:r>
    </w:p>
    <w:p w14:paraId="65EDC591" w14:textId="4A3F20A8" w:rsidR="009E06B0" w:rsidRDefault="00EA461A" w:rsidP="009E06B0">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Jameson Norton, Board Chair;</w:t>
      </w:r>
      <w:r w:rsidRPr="006230CB">
        <w:rPr>
          <w:rFonts w:ascii="Arial" w:hAnsi="Arial" w:cs="Arial"/>
          <w:sz w:val="20"/>
        </w:rPr>
        <w:t xml:space="preserve"> </w:t>
      </w:r>
      <w:r w:rsidR="00801882">
        <w:rPr>
          <w:rFonts w:ascii="Arial" w:hAnsi="Arial" w:cs="Arial"/>
          <w:sz w:val="20"/>
        </w:rPr>
        <w:t xml:space="preserve">J.P. Christen, </w:t>
      </w:r>
      <w:r>
        <w:rPr>
          <w:rFonts w:ascii="Arial" w:hAnsi="Arial" w:cs="Arial"/>
          <w:sz w:val="20"/>
        </w:rPr>
        <w:t>Pat Connell</w:t>
      </w:r>
      <w:r w:rsidR="00801882">
        <w:rPr>
          <w:rFonts w:ascii="Arial" w:hAnsi="Arial" w:cs="Arial"/>
          <w:sz w:val="20"/>
        </w:rPr>
        <w:t xml:space="preserve">, Mark Covall, Frank Ghinassi, </w:t>
      </w:r>
      <w:r>
        <w:rPr>
          <w:rFonts w:ascii="Arial" w:hAnsi="Arial" w:cs="Arial"/>
          <w:sz w:val="20"/>
        </w:rPr>
        <w:t xml:space="preserve">Gary Ghilberti, Eric Kim, </w:t>
      </w:r>
      <w:r w:rsidR="00801882">
        <w:rPr>
          <w:rFonts w:ascii="Arial" w:hAnsi="Arial" w:cs="Arial"/>
          <w:sz w:val="20"/>
        </w:rPr>
        <w:t>Richard Kresch, Dwight Lacy, Andrew McWilliams, Eric Paul, Matt Peterson, Michael</w:t>
      </w:r>
      <w:r w:rsidR="009E06B0">
        <w:rPr>
          <w:rFonts w:ascii="Arial" w:hAnsi="Arial" w:cs="Arial"/>
          <w:sz w:val="20"/>
        </w:rPr>
        <w:t xml:space="preserve"> Radosta, Scott Rauch, Ben Rucks, Susan Wright, Jennifer Ziccardi-Colson</w:t>
      </w:r>
    </w:p>
    <w:p w14:paraId="7D6E5DB0" w14:textId="77777777" w:rsidR="00EA461A" w:rsidRDefault="00EA461A" w:rsidP="00EA461A">
      <w:pPr>
        <w:rPr>
          <w:rFonts w:ascii="Arial" w:hAnsi="Arial" w:cs="Arial"/>
          <w:sz w:val="20"/>
        </w:rPr>
      </w:pPr>
    </w:p>
    <w:p w14:paraId="0E0D2E8A" w14:textId="77777777" w:rsidR="00EA461A" w:rsidRDefault="00EA461A" w:rsidP="00EA461A">
      <w:pPr>
        <w:spacing w:after="0"/>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 xml:space="preserve">Shawn Coughlin, Kirsten Beronio, Maria Merlie, Julia Richardson, </w:t>
      </w:r>
    </w:p>
    <w:p w14:paraId="2ABF1284" w14:textId="77777777" w:rsidR="00EA461A" w:rsidRDefault="00EA461A" w:rsidP="00EA461A">
      <w:pPr>
        <w:spacing w:after="0"/>
        <w:ind w:left="1440"/>
        <w:rPr>
          <w:rFonts w:ascii="Arial" w:hAnsi="Arial" w:cs="Arial"/>
          <w:sz w:val="20"/>
        </w:rPr>
      </w:pPr>
      <w:r>
        <w:rPr>
          <w:rFonts w:ascii="Arial" w:hAnsi="Arial" w:cs="Arial"/>
          <w:sz w:val="20"/>
        </w:rPr>
        <w:t>Sarah Wattenberg, Emily Wilkins, Jessica Zigmond</w:t>
      </w:r>
    </w:p>
    <w:p w14:paraId="7F361622" w14:textId="77777777" w:rsidR="00EA461A" w:rsidRDefault="00EA461A" w:rsidP="00EA461A">
      <w:pPr>
        <w:rPr>
          <w:rFonts w:ascii="Arial" w:hAnsi="Arial" w:cs="Arial"/>
          <w:sz w:val="20"/>
        </w:rPr>
      </w:pPr>
    </w:p>
    <w:p w14:paraId="1931997E" w14:textId="72D49F43" w:rsidR="00B21C15" w:rsidRDefault="00EA461A" w:rsidP="009E06B0">
      <w:pPr>
        <w:ind w:left="1440" w:hanging="1440"/>
        <w:rPr>
          <w:rFonts w:ascii="Arial" w:hAnsi="Arial" w:cs="Arial"/>
          <w:sz w:val="20"/>
          <w:szCs w:val="20"/>
        </w:rPr>
      </w:pPr>
      <w:r>
        <w:rPr>
          <w:rFonts w:ascii="Arial" w:hAnsi="Arial" w:cs="Arial"/>
          <w:sz w:val="20"/>
        </w:rPr>
        <w:t>Absent:</w:t>
      </w:r>
      <w:r>
        <w:rPr>
          <w:rFonts w:ascii="Arial" w:hAnsi="Arial" w:cs="Arial"/>
          <w:sz w:val="20"/>
        </w:rPr>
        <w:tab/>
      </w:r>
      <w:r w:rsidR="00801882">
        <w:rPr>
          <w:rFonts w:ascii="Arial" w:hAnsi="Arial" w:cs="Arial"/>
          <w:sz w:val="20"/>
        </w:rPr>
        <w:t xml:space="preserve">Stuart Archer, John Boyd, </w:t>
      </w:r>
      <w:r>
        <w:rPr>
          <w:rFonts w:ascii="Arial" w:hAnsi="Arial" w:cs="Arial"/>
          <w:sz w:val="20"/>
        </w:rPr>
        <w:t>Fran Savageau, Pat Hammer</w:t>
      </w:r>
      <w:r w:rsidR="00801882">
        <w:rPr>
          <w:rFonts w:ascii="Arial" w:hAnsi="Arial" w:cs="Arial"/>
          <w:sz w:val="20"/>
        </w:rPr>
        <w:t xml:space="preserve">, John Hollinsworth, Tom Kenny, </w:t>
      </w:r>
      <w:r w:rsidR="009E06B0">
        <w:rPr>
          <w:rFonts w:ascii="Arial" w:hAnsi="Arial" w:cs="Arial"/>
          <w:sz w:val="20"/>
        </w:rPr>
        <w:t>Joe Pritchard, Pat Rehmer, Dominic Sirianni, Phil Spencer, Blair Stam, Harsh Trivedi, Sean Walsh</w:t>
      </w:r>
    </w:p>
    <w:p w14:paraId="22B68913" w14:textId="3CFE53B1" w:rsidR="00801882" w:rsidRPr="00763B60" w:rsidRDefault="00763B60">
      <w:pPr>
        <w:rPr>
          <w:rFonts w:ascii="Arial" w:hAnsi="Arial" w:cs="Arial"/>
          <w:b/>
          <w:bCs/>
          <w:sz w:val="20"/>
          <w:szCs w:val="20"/>
          <w:u w:val="single"/>
        </w:rPr>
      </w:pPr>
      <w:r>
        <w:rPr>
          <w:rFonts w:ascii="Arial" w:hAnsi="Arial" w:cs="Arial"/>
          <w:b/>
          <w:bCs/>
          <w:sz w:val="20"/>
          <w:szCs w:val="20"/>
          <w:u w:val="single"/>
        </w:rPr>
        <w:t>2022 Budget</w:t>
      </w:r>
      <w:r w:rsidR="00E6060A">
        <w:rPr>
          <w:rFonts w:ascii="Arial" w:hAnsi="Arial" w:cs="Arial"/>
          <w:b/>
          <w:bCs/>
          <w:sz w:val="20"/>
          <w:szCs w:val="20"/>
          <w:u w:val="single"/>
        </w:rPr>
        <w:t>:</w:t>
      </w:r>
    </w:p>
    <w:p w14:paraId="5B8A4A15" w14:textId="04197DAB" w:rsidR="00F34556" w:rsidRDefault="00F34556">
      <w:pPr>
        <w:rPr>
          <w:rFonts w:ascii="Arial" w:hAnsi="Arial" w:cs="Arial"/>
          <w:sz w:val="20"/>
          <w:szCs w:val="20"/>
        </w:rPr>
      </w:pPr>
      <w:r w:rsidRPr="00F34556">
        <w:rPr>
          <w:rFonts w:ascii="Arial" w:hAnsi="Arial" w:cs="Arial"/>
          <w:sz w:val="20"/>
          <w:szCs w:val="20"/>
        </w:rPr>
        <w:t>Shawn</w:t>
      </w:r>
      <w:r w:rsidR="009C0AFE">
        <w:rPr>
          <w:rFonts w:ascii="Arial" w:hAnsi="Arial" w:cs="Arial"/>
          <w:sz w:val="20"/>
          <w:szCs w:val="20"/>
        </w:rPr>
        <w:t xml:space="preserve"> thanked all</w:t>
      </w:r>
      <w:r w:rsidR="00763B60">
        <w:rPr>
          <w:rFonts w:ascii="Arial" w:hAnsi="Arial" w:cs="Arial"/>
          <w:sz w:val="20"/>
          <w:szCs w:val="20"/>
        </w:rPr>
        <w:t xml:space="preserve"> </w:t>
      </w:r>
      <w:r w:rsidRPr="00F34556">
        <w:rPr>
          <w:rFonts w:ascii="Arial" w:hAnsi="Arial" w:cs="Arial"/>
          <w:sz w:val="20"/>
          <w:szCs w:val="20"/>
        </w:rPr>
        <w:t xml:space="preserve">outgoing board members </w:t>
      </w:r>
      <w:r w:rsidR="00FE1493">
        <w:rPr>
          <w:rFonts w:ascii="Arial" w:hAnsi="Arial" w:cs="Arial"/>
          <w:sz w:val="20"/>
          <w:szCs w:val="20"/>
        </w:rPr>
        <w:t xml:space="preserve">for their service to NABH. Shawn also mentioned that former NABH Treasurer (also a former board member) Michele Gougeon </w:t>
      </w:r>
      <w:r w:rsidR="009C0AFE">
        <w:rPr>
          <w:rFonts w:ascii="Arial" w:hAnsi="Arial" w:cs="Arial"/>
          <w:sz w:val="20"/>
          <w:szCs w:val="20"/>
        </w:rPr>
        <w:t>has retired</w:t>
      </w:r>
      <w:r w:rsidR="00FE1493">
        <w:rPr>
          <w:rFonts w:ascii="Arial" w:hAnsi="Arial" w:cs="Arial"/>
          <w:sz w:val="20"/>
          <w:szCs w:val="20"/>
        </w:rPr>
        <w:t xml:space="preserve"> after many years at McLean.</w:t>
      </w:r>
    </w:p>
    <w:p w14:paraId="6F9BC10C" w14:textId="2256D989" w:rsidR="00FE1493" w:rsidRDefault="00134962">
      <w:pPr>
        <w:rPr>
          <w:rFonts w:ascii="Arial" w:hAnsi="Arial" w:cs="Arial"/>
          <w:sz w:val="20"/>
          <w:szCs w:val="20"/>
        </w:rPr>
      </w:pPr>
      <w:r>
        <w:rPr>
          <w:rFonts w:ascii="Arial" w:hAnsi="Arial" w:cs="Arial"/>
          <w:sz w:val="20"/>
          <w:szCs w:val="20"/>
        </w:rPr>
        <w:t xml:space="preserve">Shawn provided an overview of </w:t>
      </w:r>
      <w:r w:rsidR="009C0AFE">
        <w:rPr>
          <w:rFonts w:ascii="Arial" w:hAnsi="Arial" w:cs="Arial"/>
          <w:sz w:val="20"/>
          <w:szCs w:val="20"/>
        </w:rPr>
        <w:t xml:space="preserve">NABH’s </w:t>
      </w:r>
      <w:r>
        <w:rPr>
          <w:rFonts w:ascii="Arial" w:hAnsi="Arial" w:cs="Arial"/>
          <w:sz w:val="20"/>
          <w:szCs w:val="20"/>
        </w:rPr>
        <w:t xml:space="preserve">2022 </w:t>
      </w:r>
      <w:r w:rsidR="009C0AFE">
        <w:rPr>
          <w:rFonts w:ascii="Arial" w:hAnsi="Arial" w:cs="Arial"/>
          <w:sz w:val="20"/>
          <w:szCs w:val="20"/>
        </w:rPr>
        <w:t>b</w:t>
      </w:r>
      <w:r>
        <w:rPr>
          <w:rFonts w:ascii="Arial" w:hAnsi="Arial" w:cs="Arial"/>
          <w:sz w:val="20"/>
          <w:szCs w:val="20"/>
        </w:rPr>
        <w:t xml:space="preserve">udget, </w:t>
      </w:r>
      <w:r w:rsidR="00FE1493">
        <w:rPr>
          <w:rFonts w:ascii="Arial" w:hAnsi="Arial" w:cs="Arial"/>
          <w:sz w:val="20"/>
          <w:szCs w:val="20"/>
        </w:rPr>
        <w:t>which Maria Merlie sent to all board members, along with a budget justification from Shawn Coughlin, on Dec. 15.</w:t>
      </w:r>
    </w:p>
    <w:p w14:paraId="7ADD3C03" w14:textId="61EF9CB7" w:rsidR="00134962" w:rsidRDefault="00FE1493">
      <w:pPr>
        <w:rPr>
          <w:rFonts w:ascii="Arial" w:hAnsi="Arial" w:cs="Arial"/>
          <w:sz w:val="20"/>
          <w:szCs w:val="20"/>
        </w:rPr>
      </w:pPr>
      <w:r>
        <w:rPr>
          <w:rFonts w:ascii="Arial" w:hAnsi="Arial" w:cs="Arial"/>
          <w:sz w:val="20"/>
          <w:szCs w:val="20"/>
        </w:rPr>
        <w:t xml:space="preserve">Shawn said the NABH Executive Committee unanimously </w:t>
      </w:r>
      <w:r w:rsidR="00134962">
        <w:rPr>
          <w:rFonts w:ascii="Arial" w:hAnsi="Arial" w:cs="Arial"/>
          <w:sz w:val="20"/>
          <w:szCs w:val="20"/>
        </w:rPr>
        <w:t xml:space="preserve">approved </w:t>
      </w:r>
      <w:r>
        <w:rPr>
          <w:rFonts w:ascii="Arial" w:hAnsi="Arial" w:cs="Arial"/>
          <w:sz w:val="20"/>
          <w:szCs w:val="20"/>
        </w:rPr>
        <w:t xml:space="preserve">the budget during a call on Dec. 13. </w:t>
      </w:r>
      <w:r w:rsidR="00F325D1">
        <w:rPr>
          <w:rFonts w:ascii="Arial" w:hAnsi="Arial" w:cs="Arial"/>
          <w:sz w:val="20"/>
          <w:szCs w:val="20"/>
        </w:rPr>
        <w:t>h</w:t>
      </w:r>
      <w:r w:rsidR="00134962">
        <w:rPr>
          <w:rFonts w:ascii="Arial" w:hAnsi="Arial" w:cs="Arial"/>
          <w:sz w:val="20"/>
          <w:szCs w:val="20"/>
        </w:rPr>
        <w:t>igh-level items:</w:t>
      </w:r>
    </w:p>
    <w:p w14:paraId="58A6A19E" w14:textId="7C1E3670" w:rsidR="00F325D1" w:rsidRDefault="00134962" w:rsidP="00F325D1">
      <w:pPr>
        <w:pStyle w:val="ListParagraph"/>
        <w:numPr>
          <w:ilvl w:val="0"/>
          <w:numId w:val="1"/>
        </w:numPr>
        <w:rPr>
          <w:rFonts w:ascii="Arial" w:hAnsi="Arial" w:cs="Arial"/>
          <w:sz w:val="20"/>
          <w:szCs w:val="20"/>
        </w:rPr>
      </w:pPr>
      <w:r w:rsidRPr="00F325D1">
        <w:rPr>
          <w:rFonts w:ascii="Arial" w:hAnsi="Arial" w:cs="Arial"/>
          <w:sz w:val="20"/>
          <w:szCs w:val="20"/>
        </w:rPr>
        <w:t>Dues were flat this</w:t>
      </w:r>
      <w:r w:rsidR="00F325D1">
        <w:rPr>
          <w:rFonts w:ascii="Arial" w:hAnsi="Arial" w:cs="Arial"/>
          <w:sz w:val="20"/>
          <w:szCs w:val="20"/>
        </w:rPr>
        <w:t xml:space="preserve"> past</w:t>
      </w:r>
      <w:r w:rsidRPr="00F325D1">
        <w:rPr>
          <w:rFonts w:ascii="Arial" w:hAnsi="Arial" w:cs="Arial"/>
          <w:sz w:val="20"/>
          <w:szCs w:val="20"/>
        </w:rPr>
        <w:t xml:space="preserve"> year,</w:t>
      </w:r>
      <w:r w:rsidR="00F325D1">
        <w:rPr>
          <w:rFonts w:ascii="Arial" w:hAnsi="Arial" w:cs="Arial"/>
          <w:sz w:val="20"/>
          <w:szCs w:val="20"/>
        </w:rPr>
        <w:t xml:space="preserve"> which led to flat revenue,</w:t>
      </w:r>
      <w:r w:rsidRPr="00F325D1">
        <w:rPr>
          <w:rFonts w:ascii="Arial" w:hAnsi="Arial" w:cs="Arial"/>
          <w:sz w:val="20"/>
          <w:szCs w:val="20"/>
        </w:rPr>
        <w:t xml:space="preserve"> largely due to Covid</w:t>
      </w:r>
      <w:r w:rsidR="00F325D1">
        <w:rPr>
          <w:rFonts w:ascii="Arial" w:hAnsi="Arial" w:cs="Arial"/>
          <w:sz w:val="20"/>
          <w:szCs w:val="20"/>
        </w:rPr>
        <w:t xml:space="preserve"> as s</w:t>
      </w:r>
      <w:r w:rsidRPr="00F325D1">
        <w:rPr>
          <w:rFonts w:ascii="Arial" w:hAnsi="Arial" w:cs="Arial"/>
          <w:sz w:val="20"/>
          <w:szCs w:val="20"/>
        </w:rPr>
        <w:t>ome members sold or re-organized</w:t>
      </w:r>
      <w:r w:rsidR="00F325D1">
        <w:rPr>
          <w:rFonts w:ascii="Arial" w:hAnsi="Arial" w:cs="Arial"/>
          <w:sz w:val="20"/>
          <w:szCs w:val="20"/>
        </w:rPr>
        <w:t>, which affected incoming dues payments.</w:t>
      </w:r>
    </w:p>
    <w:p w14:paraId="25C53F6A" w14:textId="77777777" w:rsidR="00F325D1" w:rsidRDefault="00F325D1" w:rsidP="00F325D1">
      <w:pPr>
        <w:pStyle w:val="ListParagraph"/>
        <w:rPr>
          <w:rFonts w:ascii="Arial" w:hAnsi="Arial" w:cs="Arial"/>
          <w:sz w:val="20"/>
          <w:szCs w:val="20"/>
        </w:rPr>
      </w:pPr>
    </w:p>
    <w:p w14:paraId="3FD86772" w14:textId="77777777" w:rsidR="00F325D1" w:rsidRDefault="00134962" w:rsidP="00F325D1">
      <w:pPr>
        <w:pStyle w:val="ListParagraph"/>
        <w:numPr>
          <w:ilvl w:val="0"/>
          <w:numId w:val="1"/>
        </w:numPr>
        <w:rPr>
          <w:rFonts w:ascii="Arial" w:hAnsi="Arial" w:cs="Arial"/>
          <w:sz w:val="20"/>
          <w:szCs w:val="20"/>
        </w:rPr>
      </w:pPr>
      <w:r w:rsidRPr="00F325D1">
        <w:rPr>
          <w:rFonts w:ascii="Arial" w:hAnsi="Arial" w:cs="Arial"/>
          <w:sz w:val="20"/>
          <w:szCs w:val="20"/>
        </w:rPr>
        <w:t xml:space="preserve">Consequently, </w:t>
      </w:r>
      <w:r w:rsidR="00F325D1">
        <w:rPr>
          <w:rFonts w:ascii="Arial" w:hAnsi="Arial" w:cs="Arial"/>
          <w:sz w:val="20"/>
          <w:szCs w:val="20"/>
        </w:rPr>
        <w:t>NABH has</w:t>
      </w:r>
      <w:r w:rsidRPr="00F325D1">
        <w:rPr>
          <w:rFonts w:ascii="Arial" w:hAnsi="Arial" w:cs="Arial"/>
          <w:sz w:val="20"/>
          <w:szCs w:val="20"/>
        </w:rPr>
        <w:t xml:space="preserve"> cut expenses. Salaries will be lower in 2021 b</w:t>
      </w:r>
      <w:r w:rsidR="00F325D1">
        <w:rPr>
          <w:rFonts w:ascii="Arial" w:hAnsi="Arial" w:cs="Arial"/>
          <w:sz w:val="20"/>
          <w:szCs w:val="20"/>
        </w:rPr>
        <w:t>ecause</w:t>
      </w:r>
      <w:r w:rsidRPr="00F325D1">
        <w:rPr>
          <w:rFonts w:ascii="Arial" w:hAnsi="Arial" w:cs="Arial"/>
          <w:sz w:val="20"/>
          <w:szCs w:val="20"/>
        </w:rPr>
        <w:t xml:space="preserve"> NABH will not fill the director position that John Snook vacated</w:t>
      </w:r>
      <w:r w:rsidR="00F325D1">
        <w:rPr>
          <w:rFonts w:ascii="Arial" w:hAnsi="Arial" w:cs="Arial"/>
          <w:sz w:val="20"/>
          <w:szCs w:val="20"/>
        </w:rPr>
        <w:t xml:space="preserve"> in 2021.</w:t>
      </w:r>
      <w:r w:rsidRPr="00F325D1">
        <w:rPr>
          <w:rFonts w:ascii="Arial" w:hAnsi="Arial" w:cs="Arial"/>
          <w:sz w:val="20"/>
          <w:szCs w:val="20"/>
        </w:rPr>
        <w:t xml:space="preserve"> </w:t>
      </w:r>
      <w:r w:rsidR="00F325D1">
        <w:rPr>
          <w:rFonts w:ascii="Arial" w:hAnsi="Arial" w:cs="Arial"/>
          <w:sz w:val="20"/>
          <w:szCs w:val="20"/>
        </w:rPr>
        <w:t xml:space="preserve">Shawn also noted that </w:t>
      </w:r>
      <w:r w:rsidRPr="00F325D1">
        <w:rPr>
          <w:rFonts w:ascii="Arial" w:hAnsi="Arial" w:cs="Arial"/>
          <w:sz w:val="20"/>
          <w:szCs w:val="20"/>
        </w:rPr>
        <w:t>Mark Covall’s original contract expires at the end of this year.</w:t>
      </w:r>
    </w:p>
    <w:p w14:paraId="6C056737" w14:textId="77777777" w:rsidR="00F325D1" w:rsidRPr="00F325D1" w:rsidRDefault="00F325D1" w:rsidP="00F325D1">
      <w:pPr>
        <w:pStyle w:val="ListParagraph"/>
        <w:rPr>
          <w:rFonts w:ascii="Arial" w:hAnsi="Arial" w:cs="Arial"/>
          <w:sz w:val="20"/>
          <w:szCs w:val="20"/>
        </w:rPr>
      </w:pPr>
    </w:p>
    <w:p w14:paraId="7BD643B7" w14:textId="5BA4A3CD" w:rsidR="00134962" w:rsidRDefault="00134962" w:rsidP="00F325D1">
      <w:pPr>
        <w:pStyle w:val="ListParagraph"/>
        <w:numPr>
          <w:ilvl w:val="0"/>
          <w:numId w:val="1"/>
        </w:numPr>
        <w:rPr>
          <w:rFonts w:ascii="Arial" w:hAnsi="Arial" w:cs="Arial"/>
          <w:sz w:val="20"/>
          <w:szCs w:val="20"/>
        </w:rPr>
      </w:pPr>
      <w:r w:rsidRPr="00F325D1">
        <w:rPr>
          <w:rFonts w:ascii="Arial" w:hAnsi="Arial" w:cs="Arial"/>
          <w:sz w:val="20"/>
          <w:szCs w:val="20"/>
        </w:rPr>
        <w:t>NABH hired the team at Thorn Run Partners</w:t>
      </w:r>
      <w:r w:rsidR="00F325D1">
        <w:rPr>
          <w:rFonts w:ascii="Arial" w:hAnsi="Arial" w:cs="Arial"/>
          <w:sz w:val="20"/>
          <w:szCs w:val="20"/>
        </w:rPr>
        <w:t xml:space="preserve"> for </w:t>
      </w:r>
      <w:r w:rsidR="00AC5C3A">
        <w:rPr>
          <w:rFonts w:ascii="Arial" w:hAnsi="Arial" w:cs="Arial"/>
          <w:sz w:val="20"/>
          <w:szCs w:val="20"/>
        </w:rPr>
        <w:t>lobbying efforts.</w:t>
      </w:r>
    </w:p>
    <w:p w14:paraId="521F6021" w14:textId="77777777" w:rsidR="00F325D1" w:rsidRPr="00F325D1" w:rsidRDefault="00F325D1" w:rsidP="00F325D1">
      <w:pPr>
        <w:pStyle w:val="ListParagraph"/>
        <w:rPr>
          <w:rFonts w:ascii="Arial" w:hAnsi="Arial" w:cs="Arial"/>
          <w:sz w:val="20"/>
          <w:szCs w:val="20"/>
        </w:rPr>
      </w:pPr>
    </w:p>
    <w:p w14:paraId="43E5634D" w14:textId="77777777" w:rsidR="00F325D1" w:rsidRPr="00F325D1" w:rsidRDefault="00F325D1" w:rsidP="00F325D1">
      <w:pPr>
        <w:pStyle w:val="ListParagraph"/>
        <w:rPr>
          <w:rFonts w:ascii="Arial" w:hAnsi="Arial" w:cs="Arial"/>
          <w:sz w:val="20"/>
          <w:szCs w:val="20"/>
        </w:rPr>
      </w:pPr>
    </w:p>
    <w:p w14:paraId="1D142CA4" w14:textId="4F8F807C" w:rsidR="00134962" w:rsidRPr="00F325D1" w:rsidRDefault="00134962" w:rsidP="00F325D1">
      <w:pPr>
        <w:pStyle w:val="ListParagraph"/>
        <w:numPr>
          <w:ilvl w:val="0"/>
          <w:numId w:val="1"/>
        </w:numPr>
        <w:rPr>
          <w:rFonts w:ascii="Arial" w:hAnsi="Arial" w:cs="Arial"/>
          <w:sz w:val="20"/>
          <w:szCs w:val="20"/>
        </w:rPr>
      </w:pPr>
      <w:r w:rsidRPr="00F325D1">
        <w:rPr>
          <w:rFonts w:ascii="Arial" w:hAnsi="Arial" w:cs="Arial"/>
          <w:sz w:val="20"/>
          <w:szCs w:val="20"/>
        </w:rPr>
        <w:lastRenderedPageBreak/>
        <w:t xml:space="preserve">Shawn said </w:t>
      </w:r>
      <w:r w:rsidR="00F325D1">
        <w:rPr>
          <w:rFonts w:ascii="Arial" w:hAnsi="Arial" w:cs="Arial"/>
          <w:sz w:val="20"/>
          <w:szCs w:val="20"/>
        </w:rPr>
        <w:t>NABH has</w:t>
      </w:r>
      <w:r w:rsidRPr="00F325D1">
        <w:rPr>
          <w:rFonts w:ascii="Arial" w:hAnsi="Arial" w:cs="Arial"/>
          <w:sz w:val="20"/>
          <w:szCs w:val="20"/>
        </w:rPr>
        <w:t xml:space="preserve"> re-aligned resources</w:t>
      </w:r>
      <w:r w:rsidR="00F325D1">
        <w:rPr>
          <w:rFonts w:ascii="Arial" w:hAnsi="Arial" w:cs="Arial"/>
          <w:sz w:val="20"/>
          <w:szCs w:val="20"/>
        </w:rPr>
        <w:t xml:space="preserve"> due to the </w:t>
      </w:r>
      <w:r w:rsidRPr="00F325D1">
        <w:rPr>
          <w:rFonts w:ascii="Arial" w:hAnsi="Arial" w:cs="Arial"/>
          <w:sz w:val="20"/>
          <w:szCs w:val="20"/>
        </w:rPr>
        <w:t xml:space="preserve">ongoing Covid and opioid overdose crises. </w:t>
      </w:r>
    </w:p>
    <w:p w14:paraId="5AFED746" w14:textId="57A9B071" w:rsidR="00134962" w:rsidRDefault="00134962">
      <w:pPr>
        <w:rPr>
          <w:rFonts w:ascii="Arial" w:hAnsi="Arial" w:cs="Arial"/>
          <w:sz w:val="20"/>
          <w:szCs w:val="20"/>
        </w:rPr>
      </w:pPr>
      <w:r>
        <w:rPr>
          <w:rFonts w:ascii="Arial" w:hAnsi="Arial" w:cs="Arial"/>
          <w:sz w:val="20"/>
          <w:szCs w:val="20"/>
        </w:rPr>
        <w:t xml:space="preserve">Shawn </w:t>
      </w:r>
      <w:r w:rsidR="00F325D1">
        <w:rPr>
          <w:rFonts w:ascii="Arial" w:hAnsi="Arial" w:cs="Arial"/>
          <w:sz w:val="20"/>
          <w:szCs w:val="20"/>
        </w:rPr>
        <w:t xml:space="preserve">reported that he has been </w:t>
      </w:r>
      <w:r>
        <w:rPr>
          <w:rFonts w:ascii="Arial" w:hAnsi="Arial" w:cs="Arial"/>
          <w:sz w:val="20"/>
          <w:szCs w:val="20"/>
        </w:rPr>
        <w:t>elected to the board of the Coalition to Protect America’s Healthcare</w:t>
      </w:r>
      <w:r w:rsidR="00F325D1">
        <w:rPr>
          <w:rFonts w:ascii="Arial" w:hAnsi="Arial" w:cs="Arial"/>
          <w:sz w:val="20"/>
          <w:szCs w:val="20"/>
        </w:rPr>
        <w:t>. Shawn will also continue his commitment with other healthcare association CEOs in the Unified Vision for Transforming Mental Health.</w:t>
      </w:r>
    </w:p>
    <w:p w14:paraId="49711C7D" w14:textId="1F2F004A" w:rsidR="00134962" w:rsidRDefault="00134962">
      <w:pPr>
        <w:rPr>
          <w:rFonts w:ascii="Arial" w:hAnsi="Arial" w:cs="Arial"/>
          <w:sz w:val="20"/>
          <w:szCs w:val="20"/>
        </w:rPr>
      </w:pPr>
      <w:r>
        <w:rPr>
          <w:rFonts w:ascii="Arial" w:hAnsi="Arial" w:cs="Arial"/>
          <w:sz w:val="20"/>
          <w:szCs w:val="20"/>
        </w:rPr>
        <w:t xml:space="preserve">Mark Covall has agreed </w:t>
      </w:r>
      <w:r w:rsidR="00F325D1">
        <w:rPr>
          <w:rFonts w:ascii="Arial" w:hAnsi="Arial" w:cs="Arial"/>
          <w:sz w:val="20"/>
          <w:szCs w:val="20"/>
        </w:rPr>
        <w:t>to continue in his role as</w:t>
      </w:r>
      <w:r>
        <w:rPr>
          <w:rFonts w:ascii="Arial" w:hAnsi="Arial" w:cs="Arial"/>
          <w:sz w:val="20"/>
          <w:szCs w:val="20"/>
        </w:rPr>
        <w:t xml:space="preserve"> consultant and executive vice chairman on the </w:t>
      </w:r>
      <w:r w:rsidR="00F325D1">
        <w:rPr>
          <w:rFonts w:ascii="Arial" w:hAnsi="Arial" w:cs="Arial"/>
          <w:sz w:val="20"/>
          <w:szCs w:val="20"/>
        </w:rPr>
        <w:t xml:space="preserve">NABH </w:t>
      </w:r>
      <w:r>
        <w:rPr>
          <w:rFonts w:ascii="Arial" w:hAnsi="Arial" w:cs="Arial"/>
          <w:sz w:val="20"/>
          <w:szCs w:val="20"/>
        </w:rPr>
        <w:t>Executive Committee.</w:t>
      </w:r>
    </w:p>
    <w:p w14:paraId="71A36D70" w14:textId="1D8E06B4" w:rsidR="00134962" w:rsidRPr="00F34556" w:rsidRDefault="00F325D1">
      <w:pPr>
        <w:rPr>
          <w:rFonts w:ascii="Arial" w:hAnsi="Arial" w:cs="Arial"/>
          <w:sz w:val="20"/>
          <w:szCs w:val="20"/>
        </w:rPr>
      </w:pPr>
      <w:r>
        <w:rPr>
          <w:rFonts w:ascii="Arial" w:hAnsi="Arial" w:cs="Arial"/>
          <w:sz w:val="20"/>
          <w:szCs w:val="20"/>
        </w:rPr>
        <w:t>NABH’s 2021</w:t>
      </w:r>
      <w:r w:rsidR="00134962">
        <w:rPr>
          <w:rFonts w:ascii="Arial" w:hAnsi="Arial" w:cs="Arial"/>
          <w:sz w:val="20"/>
          <w:szCs w:val="20"/>
        </w:rPr>
        <w:t xml:space="preserve"> Annual Meeting in October</w:t>
      </w:r>
      <w:r w:rsidR="00CE430A">
        <w:rPr>
          <w:rFonts w:ascii="Arial" w:hAnsi="Arial" w:cs="Arial"/>
          <w:sz w:val="20"/>
          <w:szCs w:val="20"/>
        </w:rPr>
        <w:t xml:space="preserve"> was</w:t>
      </w:r>
      <w:r w:rsidR="00134962">
        <w:rPr>
          <w:rFonts w:ascii="Arial" w:hAnsi="Arial" w:cs="Arial"/>
          <w:sz w:val="20"/>
          <w:szCs w:val="20"/>
        </w:rPr>
        <w:t xml:space="preserve"> successful</w:t>
      </w:r>
      <w:r w:rsidR="00CE430A">
        <w:rPr>
          <w:rFonts w:ascii="Arial" w:hAnsi="Arial" w:cs="Arial"/>
          <w:sz w:val="20"/>
          <w:szCs w:val="20"/>
        </w:rPr>
        <w:t>, and Shawn added that we continue to see strong interest from exhibitors and sponsors.</w:t>
      </w:r>
      <w:r w:rsidR="00134962">
        <w:rPr>
          <w:rFonts w:ascii="Arial" w:hAnsi="Arial" w:cs="Arial"/>
          <w:sz w:val="20"/>
          <w:szCs w:val="20"/>
        </w:rPr>
        <w:t xml:space="preserve"> </w:t>
      </w:r>
    </w:p>
    <w:p w14:paraId="06D88586" w14:textId="38101583" w:rsidR="00F34556" w:rsidRDefault="00CE430A">
      <w:pPr>
        <w:rPr>
          <w:rFonts w:ascii="Arial" w:hAnsi="Arial" w:cs="Arial"/>
          <w:sz w:val="20"/>
          <w:szCs w:val="20"/>
        </w:rPr>
      </w:pPr>
      <w:r>
        <w:rPr>
          <w:rFonts w:ascii="Arial" w:hAnsi="Arial" w:cs="Arial"/>
          <w:sz w:val="20"/>
          <w:szCs w:val="20"/>
        </w:rPr>
        <w:t>The Board did not have questions about the 2022 budget or accompanying budget justification.</w:t>
      </w:r>
    </w:p>
    <w:p w14:paraId="4C502B78" w14:textId="0170A782" w:rsidR="007B0E9B" w:rsidRDefault="007B0E9B">
      <w:pPr>
        <w:rPr>
          <w:rFonts w:ascii="Arial" w:hAnsi="Arial" w:cs="Arial"/>
          <w:sz w:val="20"/>
          <w:szCs w:val="20"/>
        </w:rPr>
      </w:pPr>
      <w:r>
        <w:rPr>
          <w:rFonts w:ascii="Arial" w:hAnsi="Arial" w:cs="Arial"/>
          <w:sz w:val="20"/>
          <w:szCs w:val="20"/>
        </w:rPr>
        <w:t>Jameson thanked Shawn for providing a good overview and asked for a motion</w:t>
      </w:r>
      <w:r w:rsidR="00CE430A">
        <w:rPr>
          <w:rFonts w:ascii="Arial" w:hAnsi="Arial" w:cs="Arial"/>
          <w:sz w:val="20"/>
          <w:szCs w:val="20"/>
        </w:rPr>
        <w:t xml:space="preserve"> </w:t>
      </w:r>
      <w:r w:rsidR="009C0AFE">
        <w:rPr>
          <w:rFonts w:ascii="Arial" w:hAnsi="Arial" w:cs="Arial"/>
          <w:sz w:val="20"/>
          <w:szCs w:val="20"/>
        </w:rPr>
        <w:t>for the Board to</w:t>
      </w:r>
      <w:r w:rsidR="00CE430A">
        <w:rPr>
          <w:rFonts w:ascii="Arial" w:hAnsi="Arial" w:cs="Arial"/>
          <w:sz w:val="20"/>
          <w:szCs w:val="20"/>
        </w:rPr>
        <w:t xml:space="preserve"> approve</w:t>
      </w:r>
      <w:r w:rsidR="009C0AFE">
        <w:rPr>
          <w:rFonts w:ascii="Arial" w:hAnsi="Arial" w:cs="Arial"/>
          <w:sz w:val="20"/>
          <w:szCs w:val="20"/>
        </w:rPr>
        <w:t xml:space="preserve"> the budget</w:t>
      </w:r>
      <w:r>
        <w:rPr>
          <w:rFonts w:ascii="Arial" w:hAnsi="Arial" w:cs="Arial"/>
          <w:sz w:val="20"/>
          <w:szCs w:val="20"/>
        </w:rPr>
        <w:t xml:space="preserve">. Pat Connell moved and Jennifer </w:t>
      </w:r>
      <w:r w:rsidR="00CE430A">
        <w:rPr>
          <w:rFonts w:ascii="Arial" w:hAnsi="Arial" w:cs="Arial"/>
          <w:sz w:val="20"/>
          <w:szCs w:val="20"/>
        </w:rPr>
        <w:t>Ziccardi-</w:t>
      </w:r>
      <w:r>
        <w:rPr>
          <w:rFonts w:ascii="Arial" w:hAnsi="Arial" w:cs="Arial"/>
          <w:sz w:val="20"/>
          <w:szCs w:val="20"/>
        </w:rPr>
        <w:t xml:space="preserve">Colson seconded a motion to approve the </w:t>
      </w:r>
      <w:r w:rsidR="00CE430A">
        <w:rPr>
          <w:rFonts w:ascii="Arial" w:hAnsi="Arial" w:cs="Arial"/>
          <w:sz w:val="20"/>
          <w:szCs w:val="20"/>
        </w:rPr>
        <w:t xml:space="preserve">2022 </w:t>
      </w:r>
      <w:r>
        <w:rPr>
          <w:rFonts w:ascii="Arial" w:hAnsi="Arial" w:cs="Arial"/>
          <w:sz w:val="20"/>
          <w:szCs w:val="20"/>
        </w:rPr>
        <w:t xml:space="preserve">budget. </w:t>
      </w:r>
      <w:r w:rsidR="00CE430A">
        <w:rPr>
          <w:rFonts w:ascii="Arial" w:hAnsi="Arial" w:cs="Arial"/>
          <w:sz w:val="20"/>
          <w:szCs w:val="20"/>
        </w:rPr>
        <w:t>There were n</w:t>
      </w:r>
      <w:r>
        <w:rPr>
          <w:rFonts w:ascii="Arial" w:hAnsi="Arial" w:cs="Arial"/>
          <w:sz w:val="20"/>
          <w:szCs w:val="20"/>
        </w:rPr>
        <w:t xml:space="preserve">o objections. The </w:t>
      </w:r>
      <w:r w:rsidR="00CE430A">
        <w:rPr>
          <w:rFonts w:ascii="Arial" w:hAnsi="Arial" w:cs="Arial"/>
          <w:sz w:val="20"/>
          <w:szCs w:val="20"/>
        </w:rPr>
        <w:t>NABH Board</w:t>
      </w:r>
      <w:r>
        <w:rPr>
          <w:rFonts w:ascii="Arial" w:hAnsi="Arial" w:cs="Arial"/>
          <w:sz w:val="20"/>
          <w:szCs w:val="20"/>
        </w:rPr>
        <w:t xml:space="preserve"> approved the 2022 budget unanimously.</w:t>
      </w:r>
    </w:p>
    <w:p w14:paraId="0BA8CBAE" w14:textId="77777777" w:rsidR="00763B60" w:rsidRDefault="007B0E9B">
      <w:pPr>
        <w:rPr>
          <w:rFonts w:ascii="Arial" w:hAnsi="Arial" w:cs="Arial"/>
          <w:sz w:val="20"/>
          <w:szCs w:val="20"/>
        </w:rPr>
      </w:pPr>
      <w:r w:rsidRPr="00763B60">
        <w:rPr>
          <w:rFonts w:ascii="Arial" w:hAnsi="Arial" w:cs="Arial"/>
          <w:b/>
          <w:bCs/>
          <w:sz w:val="20"/>
          <w:szCs w:val="20"/>
          <w:u w:val="single"/>
        </w:rPr>
        <w:t xml:space="preserve">Legislative </w:t>
      </w:r>
      <w:r w:rsidR="00763B60" w:rsidRPr="00763B60">
        <w:rPr>
          <w:rFonts w:ascii="Arial" w:hAnsi="Arial" w:cs="Arial"/>
          <w:b/>
          <w:bCs/>
          <w:sz w:val="20"/>
          <w:szCs w:val="20"/>
          <w:u w:val="single"/>
        </w:rPr>
        <w:t>and Regulatory Updates</w:t>
      </w:r>
      <w:r w:rsidR="00763B60">
        <w:rPr>
          <w:rFonts w:ascii="Arial" w:hAnsi="Arial" w:cs="Arial"/>
          <w:sz w:val="20"/>
          <w:szCs w:val="20"/>
        </w:rPr>
        <w:t>:</w:t>
      </w:r>
    </w:p>
    <w:p w14:paraId="1C419B70" w14:textId="5EF54BC4" w:rsidR="00997E5D" w:rsidRPr="00053DBF" w:rsidRDefault="00997E5D" w:rsidP="00997E5D">
      <w:pPr>
        <w:pStyle w:val="NormalWeb"/>
        <w:spacing w:before="0" w:beforeAutospacing="0" w:after="0" w:afterAutospacing="0"/>
        <w:rPr>
          <w:rFonts w:ascii="Arial" w:hAnsi="Arial" w:cs="Arial"/>
          <w:color w:val="000000"/>
          <w:sz w:val="20"/>
          <w:szCs w:val="20"/>
        </w:rPr>
      </w:pPr>
      <w:r>
        <w:rPr>
          <w:rFonts w:ascii="Arial" w:hAnsi="Arial" w:cs="Arial"/>
          <w:sz w:val="20"/>
          <w:szCs w:val="20"/>
        </w:rPr>
        <w:t xml:space="preserve">Shawn reported that </w:t>
      </w:r>
      <w:r w:rsidRPr="00053DBF">
        <w:rPr>
          <w:rFonts w:ascii="Arial" w:hAnsi="Arial" w:cs="Arial"/>
          <w:color w:val="000000"/>
          <w:sz w:val="20"/>
          <w:szCs w:val="20"/>
        </w:rPr>
        <w:t xml:space="preserve">President Biden </w:t>
      </w:r>
      <w:r>
        <w:rPr>
          <w:rFonts w:ascii="Arial" w:hAnsi="Arial" w:cs="Arial"/>
          <w:color w:val="000000"/>
          <w:sz w:val="20"/>
          <w:szCs w:val="20"/>
        </w:rPr>
        <w:t>this week</w:t>
      </w:r>
      <w:r w:rsidRPr="00053DBF">
        <w:rPr>
          <w:rFonts w:ascii="Arial" w:hAnsi="Arial" w:cs="Arial"/>
          <w:color w:val="000000"/>
          <w:sz w:val="20"/>
          <w:szCs w:val="20"/>
        </w:rPr>
        <w:t xml:space="preserve"> signed legislation that permits a </w:t>
      </w:r>
      <w:r>
        <w:rPr>
          <w:rFonts w:ascii="Arial" w:hAnsi="Arial" w:cs="Arial"/>
          <w:color w:val="000000"/>
          <w:sz w:val="20"/>
          <w:szCs w:val="20"/>
        </w:rPr>
        <w:t xml:space="preserve">federal </w:t>
      </w:r>
      <w:r w:rsidRPr="00053DBF">
        <w:rPr>
          <w:rFonts w:ascii="Arial" w:hAnsi="Arial" w:cs="Arial"/>
          <w:color w:val="000000"/>
          <w:sz w:val="20"/>
          <w:szCs w:val="20"/>
        </w:rPr>
        <w:t>debt ceiling increase and also forestalls expected Medicare payment cuts to providers.</w:t>
      </w:r>
    </w:p>
    <w:p w14:paraId="1BF4DF52" w14:textId="77777777" w:rsidR="00997E5D" w:rsidRPr="00053DBF" w:rsidRDefault="00997E5D" w:rsidP="00997E5D">
      <w:pPr>
        <w:pStyle w:val="NormalWeb"/>
        <w:spacing w:before="0" w:beforeAutospacing="0" w:after="0" w:afterAutospacing="0"/>
        <w:rPr>
          <w:rFonts w:ascii="Arial" w:hAnsi="Arial" w:cs="Arial"/>
          <w:color w:val="000000"/>
          <w:sz w:val="20"/>
          <w:szCs w:val="20"/>
        </w:rPr>
      </w:pPr>
    </w:p>
    <w:p w14:paraId="1C281925" w14:textId="10D0EBE9" w:rsidR="00997E5D" w:rsidRDefault="00997E5D" w:rsidP="00997E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w:t>
      </w:r>
      <w:r w:rsidRPr="00053DBF">
        <w:rPr>
          <w:rFonts w:ascii="Arial" w:hAnsi="Arial" w:cs="Arial"/>
          <w:color w:val="000000"/>
          <w:sz w:val="20"/>
          <w:szCs w:val="20"/>
        </w:rPr>
        <w:t xml:space="preserve"> bill to raise the federal government’s borrowing limit by about $2.5 trillion</w:t>
      </w:r>
      <w:r>
        <w:rPr>
          <w:rFonts w:ascii="Arial" w:hAnsi="Arial" w:cs="Arial"/>
          <w:color w:val="000000"/>
          <w:sz w:val="20"/>
          <w:szCs w:val="20"/>
        </w:rPr>
        <w:t>—and cover its obligations into 2023—</w:t>
      </w:r>
      <w:r w:rsidRPr="00053DBF">
        <w:rPr>
          <w:rFonts w:ascii="Arial" w:hAnsi="Arial" w:cs="Arial"/>
          <w:color w:val="000000"/>
          <w:sz w:val="20"/>
          <w:szCs w:val="20"/>
        </w:rPr>
        <w:t xml:space="preserve">also delays through March 2022 the 2% Medicare sequestration cuts that were to take effect in January. </w:t>
      </w:r>
    </w:p>
    <w:p w14:paraId="49595770" w14:textId="77777777" w:rsidR="00997E5D" w:rsidRDefault="00997E5D" w:rsidP="00997E5D">
      <w:pPr>
        <w:pStyle w:val="NormalWeb"/>
        <w:spacing w:before="0" w:beforeAutospacing="0" w:after="0" w:afterAutospacing="0"/>
        <w:rPr>
          <w:rFonts w:ascii="Arial" w:hAnsi="Arial" w:cs="Arial"/>
          <w:color w:val="000000"/>
          <w:sz w:val="20"/>
          <w:szCs w:val="20"/>
        </w:rPr>
      </w:pPr>
    </w:p>
    <w:p w14:paraId="037C49F8" w14:textId="77777777" w:rsidR="00997E5D" w:rsidRPr="00053DBF" w:rsidRDefault="00997E5D" w:rsidP="00997E5D">
      <w:pPr>
        <w:pStyle w:val="NormalWeb"/>
        <w:spacing w:before="0" w:beforeAutospacing="0" w:after="0" w:afterAutospacing="0"/>
        <w:rPr>
          <w:rFonts w:ascii="Arial" w:hAnsi="Arial" w:cs="Arial"/>
          <w:color w:val="000000"/>
          <w:sz w:val="20"/>
          <w:szCs w:val="20"/>
        </w:rPr>
      </w:pPr>
      <w:r w:rsidRPr="00053DBF">
        <w:rPr>
          <w:rFonts w:ascii="Arial" w:hAnsi="Arial" w:cs="Arial"/>
          <w:color w:val="000000"/>
          <w:sz w:val="20"/>
          <w:szCs w:val="20"/>
        </w:rPr>
        <w:t xml:space="preserve">After the first quarter of 2022, a phased-in, 1% cut will take effect for the second quarter, followed by the full 2% cut for the third and fourth quarters of the year. </w:t>
      </w:r>
    </w:p>
    <w:p w14:paraId="522E603F" w14:textId="77777777" w:rsidR="00997E5D" w:rsidRPr="00053DBF" w:rsidRDefault="00997E5D" w:rsidP="00997E5D">
      <w:pPr>
        <w:pStyle w:val="NormalWeb"/>
        <w:spacing w:before="0" w:beforeAutospacing="0" w:after="0" w:afterAutospacing="0"/>
        <w:rPr>
          <w:rFonts w:ascii="Arial" w:hAnsi="Arial" w:cs="Arial"/>
          <w:color w:val="000000"/>
          <w:sz w:val="20"/>
          <w:szCs w:val="20"/>
        </w:rPr>
      </w:pPr>
    </w:p>
    <w:p w14:paraId="582F30B8" w14:textId="39F70B6F" w:rsidR="00997E5D" w:rsidRDefault="00997E5D" w:rsidP="00997E5D">
      <w:pPr>
        <w:pStyle w:val="NormalWeb"/>
        <w:spacing w:before="0" w:beforeAutospacing="0" w:after="0" w:afterAutospacing="0"/>
        <w:rPr>
          <w:rFonts w:ascii="Arial" w:hAnsi="Arial" w:cs="Arial"/>
          <w:sz w:val="20"/>
          <w:szCs w:val="20"/>
        </w:rPr>
      </w:pPr>
      <w:r>
        <w:rPr>
          <w:rFonts w:ascii="Arial" w:hAnsi="Arial" w:cs="Arial"/>
          <w:sz w:val="20"/>
          <w:szCs w:val="20"/>
        </w:rPr>
        <w:t>Under</w:t>
      </w:r>
      <w:r w:rsidRPr="00DA0695">
        <w:rPr>
          <w:rFonts w:ascii="Arial" w:hAnsi="Arial" w:cs="Arial"/>
          <w:sz w:val="20"/>
          <w:szCs w:val="20"/>
        </w:rPr>
        <w:t xml:space="preserve"> the legislation, the sequestration </w:t>
      </w:r>
      <w:r>
        <w:rPr>
          <w:rFonts w:ascii="Arial" w:hAnsi="Arial" w:cs="Arial"/>
          <w:sz w:val="20"/>
          <w:szCs w:val="20"/>
        </w:rPr>
        <w:t>will be</w:t>
      </w:r>
      <w:r w:rsidRPr="00DA0695">
        <w:rPr>
          <w:rFonts w:ascii="Arial" w:hAnsi="Arial" w:cs="Arial"/>
          <w:sz w:val="20"/>
          <w:szCs w:val="20"/>
        </w:rPr>
        <w:t xml:space="preserve"> increased to 2.25% for </w:t>
      </w:r>
      <w:r>
        <w:rPr>
          <w:rFonts w:ascii="Arial" w:hAnsi="Arial" w:cs="Arial"/>
          <w:sz w:val="20"/>
          <w:szCs w:val="20"/>
        </w:rPr>
        <w:t xml:space="preserve">the first two quarters of </w:t>
      </w:r>
      <w:r w:rsidRPr="00DA0695">
        <w:rPr>
          <w:rFonts w:ascii="Arial" w:hAnsi="Arial" w:cs="Arial"/>
          <w:sz w:val="20"/>
          <w:szCs w:val="20"/>
        </w:rPr>
        <w:t>2030, increasing to 3% in quarters three and four of 2030. The bill would also extend the Medicare conversion factor through calendar year 2022 at a rate of 3</w:t>
      </w:r>
      <w:r>
        <w:rPr>
          <w:rFonts w:ascii="Arial" w:hAnsi="Arial" w:cs="Arial"/>
          <w:sz w:val="20"/>
          <w:szCs w:val="20"/>
        </w:rPr>
        <w:t>%</w:t>
      </w:r>
      <w:r w:rsidRPr="00DA0695">
        <w:rPr>
          <w:rFonts w:ascii="Arial" w:hAnsi="Arial" w:cs="Arial"/>
          <w:sz w:val="20"/>
          <w:szCs w:val="20"/>
        </w:rPr>
        <w:t xml:space="preserve">, marking a reduction in provider reimbursement by 0.75 percent from the 3.75 conversion fact in 2021.  </w:t>
      </w:r>
    </w:p>
    <w:p w14:paraId="557E673B" w14:textId="77777777" w:rsidR="00997E5D" w:rsidRDefault="00997E5D" w:rsidP="00997E5D">
      <w:pPr>
        <w:pStyle w:val="NormalWeb"/>
        <w:spacing w:before="0" w:beforeAutospacing="0" w:after="0" w:afterAutospacing="0"/>
        <w:rPr>
          <w:rFonts w:ascii="Arial" w:hAnsi="Arial" w:cs="Arial"/>
          <w:sz w:val="20"/>
          <w:szCs w:val="20"/>
        </w:rPr>
      </w:pPr>
    </w:p>
    <w:p w14:paraId="36BEE1F5" w14:textId="721ECE26" w:rsidR="001A7691" w:rsidRPr="00DD353D" w:rsidRDefault="001A7691" w:rsidP="001A7691">
      <w:pPr>
        <w:rPr>
          <w:rFonts w:ascii="Arial" w:hAnsi="Arial" w:cs="Arial"/>
          <w:b/>
          <w:bCs/>
          <w:sz w:val="20"/>
          <w:szCs w:val="20"/>
        </w:rPr>
      </w:pPr>
      <w:r>
        <w:rPr>
          <w:rFonts w:ascii="Arial" w:hAnsi="Arial" w:cs="Arial"/>
          <w:sz w:val="20"/>
        </w:rPr>
        <w:t xml:space="preserve">Kirsten Beronio discussed the regulations regarding surprise medical billing in the </w:t>
      </w:r>
      <w:r w:rsidRPr="007B0933">
        <w:rPr>
          <w:rFonts w:ascii="Arial" w:hAnsi="Arial" w:cs="Arial"/>
          <w:i/>
          <w:iCs/>
          <w:sz w:val="20"/>
        </w:rPr>
        <w:t>No Surprises Act.</w:t>
      </w:r>
      <w:r>
        <w:rPr>
          <w:rFonts w:ascii="Arial" w:hAnsi="Arial" w:cs="Arial"/>
          <w:sz w:val="20"/>
        </w:rPr>
        <w:t xml:space="preserve"> </w:t>
      </w:r>
      <w:r w:rsidRPr="00DD353D">
        <w:rPr>
          <w:rFonts w:ascii="Arial" w:hAnsi="Arial" w:cs="Arial"/>
          <w:sz w:val="20"/>
          <w:szCs w:val="20"/>
        </w:rPr>
        <w:t xml:space="preserve">The Biden </w:t>
      </w:r>
      <w:r>
        <w:rPr>
          <w:rFonts w:ascii="Arial" w:hAnsi="Arial" w:cs="Arial"/>
          <w:sz w:val="20"/>
        </w:rPr>
        <w:t>a</w:t>
      </w:r>
      <w:r w:rsidRPr="00DD353D">
        <w:rPr>
          <w:rFonts w:ascii="Arial" w:hAnsi="Arial" w:cs="Arial"/>
          <w:sz w:val="20"/>
          <w:szCs w:val="20"/>
        </w:rPr>
        <w:t xml:space="preserve">dministration has issued two sets of rules implementing </w:t>
      </w:r>
      <w:r>
        <w:rPr>
          <w:rFonts w:ascii="Arial" w:hAnsi="Arial" w:cs="Arial"/>
          <w:sz w:val="20"/>
        </w:rPr>
        <w:t xml:space="preserve">the </w:t>
      </w:r>
      <w:r w:rsidRPr="00DD353D">
        <w:rPr>
          <w:rFonts w:ascii="Arial" w:hAnsi="Arial" w:cs="Arial"/>
          <w:i/>
          <w:iCs/>
          <w:sz w:val="20"/>
          <w:szCs w:val="20"/>
        </w:rPr>
        <w:t>No Surprises Act</w:t>
      </w:r>
      <w:r w:rsidRPr="00DD353D">
        <w:rPr>
          <w:rFonts w:ascii="Arial" w:hAnsi="Arial" w:cs="Arial"/>
          <w:sz w:val="20"/>
          <w:szCs w:val="20"/>
        </w:rPr>
        <w:t xml:space="preserve"> that was enacted late last year (as part of the </w:t>
      </w:r>
      <w:r w:rsidRPr="001A7691">
        <w:rPr>
          <w:rFonts w:ascii="Arial" w:hAnsi="Arial" w:cs="Arial"/>
          <w:i/>
          <w:iCs/>
          <w:sz w:val="20"/>
          <w:szCs w:val="20"/>
        </w:rPr>
        <w:t>Consolidated Appropriations Act).</w:t>
      </w:r>
    </w:p>
    <w:p w14:paraId="53EF3F62" w14:textId="1AF3956F" w:rsidR="001A7691" w:rsidRDefault="001A7691" w:rsidP="001A7691">
      <w:pPr>
        <w:rPr>
          <w:rFonts w:ascii="Arial" w:hAnsi="Arial" w:cs="Arial"/>
          <w:sz w:val="20"/>
        </w:rPr>
      </w:pPr>
      <w:r w:rsidRPr="00DD353D">
        <w:rPr>
          <w:rFonts w:ascii="Arial" w:hAnsi="Arial" w:cs="Arial"/>
          <w:sz w:val="20"/>
          <w:szCs w:val="20"/>
        </w:rPr>
        <w:t>First set of rules (as</w:t>
      </w:r>
      <w:r w:rsidR="00653658">
        <w:rPr>
          <w:rFonts w:ascii="Arial" w:hAnsi="Arial" w:cs="Arial"/>
          <w:sz w:val="20"/>
          <w:szCs w:val="20"/>
        </w:rPr>
        <w:t xml:space="preserve"> an</w:t>
      </w:r>
      <w:r w:rsidRPr="00DD353D">
        <w:rPr>
          <w:rFonts w:ascii="Arial" w:hAnsi="Arial" w:cs="Arial"/>
          <w:sz w:val="20"/>
          <w:szCs w:val="20"/>
        </w:rPr>
        <w:t xml:space="preserve"> interim final rule) was issued in July and the second round of rules in October with comments due </w:t>
      </w:r>
      <w:r>
        <w:rPr>
          <w:rFonts w:ascii="Arial" w:hAnsi="Arial" w:cs="Arial"/>
          <w:sz w:val="20"/>
        </w:rPr>
        <w:t>on Monday, Dec. 6.</w:t>
      </w:r>
    </w:p>
    <w:p w14:paraId="12434E93" w14:textId="77777777" w:rsidR="001A7691" w:rsidRPr="00DD353D" w:rsidRDefault="001A7691" w:rsidP="001A7691">
      <w:pPr>
        <w:rPr>
          <w:rFonts w:ascii="Arial" w:hAnsi="Arial" w:cs="Arial"/>
          <w:sz w:val="20"/>
          <w:szCs w:val="20"/>
        </w:rPr>
      </w:pPr>
      <w:r w:rsidRPr="00DD353D">
        <w:rPr>
          <w:rFonts w:ascii="Arial" w:hAnsi="Arial" w:cs="Arial"/>
          <w:sz w:val="20"/>
          <w:szCs w:val="20"/>
        </w:rPr>
        <w:t>Surprise billing focuses on setting limits on cost-sharing for patients for emergency services and non-emergency services by non-participating providers working in a participating facility -- basically limiting cost-sharing for patients in these situations to in-network levels and prohibiting non-participating providers from balance billing patients in these situations except in certain circumstances:</w:t>
      </w:r>
    </w:p>
    <w:p w14:paraId="3B2A09B0" w14:textId="78258E7A" w:rsidR="001A7691" w:rsidRPr="00653658" w:rsidRDefault="001A7691" w:rsidP="00653658">
      <w:pPr>
        <w:pStyle w:val="ListParagraph"/>
        <w:numPr>
          <w:ilvl w:val="0"/>
          <w:numId w:val="3"/>
        </w:numPr>
        <w:rPr>
          <w:rFonts w:ascii="Arial" w:hAnsi="Arial" w:cs="Arial"/>
          <w:sz w:val="20"/>
        </w:rPr>
      </w:pPr>
      <w:r w:rsidRPr="00653658">
        <w:rPr>
          <w:rFonts w:ascii="Arial" w:hAnsi="Arial" w:cs="Arial"/>
          <w:sz w:val="20"/>
        </w:rPr>
        <w:t>Provider meets requirements for notice and consent to balance bill</w:t>
      </w:r>
    </w:p>
    <w:p w14:paraId="56C265D3" w14:textId="77777777" w:rsidR="001A7691" w:rsidRPr="00653658" w:rsidRDefault="001A7691" w:rsidP="00653658">
      <w:pPr>
        <w:pStyle w:val="ListParagraph"/>
        <w:numPr>
          <w:ilvl w:val="0"/>
          <w:numId w:val="3"/>
        </w:numPr>
        <w:rPr>
          <w:rFonts w:ascii="Arial" w:hAnsi="Arial" w:cs="Arial"/>
          <w:sz w:val="20"/>
        </w:rPr>
      </w:pPr>
      <w:r w:rsidRPr="00653658">
        <w:rPr>
          <w:rFonts w:ascii="Arial" w:hAnsi="Arial" w:cs="Arial"/>
          <w:sz w:val="20"/>
        </w:rPr>
        <w:t>Notice and consent is allowed for mental health providers since they were not included in definition of ancillary services for which notice and consent to balance bill is not allowed</w:t>
      </w:r>
    </w:p>
    <w:p w14:paraId="7AC93507" w14:textId="77777777" w:rsidR="001A7691" w:rsidRDefault="001A7691" w:rsidP="00653658">
      <w:pPr>
        <w:contextualSpacing/>
        <w:rPr>
          <w:rFonts w:ascii="Arial" w:hAnsi="Arial" w:cs="Arial"/>
          <w:sz w:val="20"/>
        </w:rPr>
      </w:pPr>
      <w:r w:rsidRPr="00DD353D">
        <w:rPr>
          <w:rFonts w:ascii="Arial" w:hAnsi="Arial" w:cs="Arial"/>
          <w:sz w:val="20"/>
        </w:rPr>
        <w:t>In situations involving a non-participating provider, the Act calls for certain processes to determine appropriate reimbursement by patients’ healthcare insurer or plan.</w:t>
      </w:r>
    </w:p>
    <w:p w14:paraId="14044488" w14:textId="77777777" w:rsidR="001A7691" w:rsidRDefault="001A7691" w:rsidP="001A7691">
      <w:pPr>
        <w:contextualSpacing/>
        <w:rPr>
          <w:rFonts w:ascii="Arial" w:hAnsi="Arial" w:cs="Arial"/>
          <w:sz w:val="20"/>
        </w:rPr>
      </w:pPr>
    </w:p>
    <w:p w14:paraId="7B08DA8B" w14:textId="7EC435E4" w:rsidR="002C2146" w:rsidRDefault="001A7691" w:rsidP="002C2146">
      <w:pPr>
        <w:contextualSpacing/>
        <w:rPr>
          <w:rFonts w:ascii="Arial" w:hAnsi="Arial" w:cs="Arial"/>
          <w:sz w:val="20"/>
        </w:rPr>
      </w:pPr>
      <w:r>
        <w:rPr>
          <w:rFonts w:ascii="Arial" w:hAnsi="Arial" w:cs="Arial"/>
          <w:sz w:val="20"/>
        </w:rPr>
        <w:t>NABH submitted</w:t>
      </w:r>
      <w:r w:rsidRPr="00DD353D">
        <w:rPr>
          <w:rFonts w:ascii="Arial" w:hAnsi="Arial" w:cs="Arial"/>
          <w:sz w:val="20"/>
        </w:rPr>
        <w:t xml:space="preserve"> comments </w:t>
      </w:r>
      <w:r w:rsidR="0053277C">
        <w:rPr>
          <w:rFonts w:ascii="Arial" w:hAnsi="Arial" w:cs="Arial"/>
          <w:sz w:val="20"/>
        </w:rPr>
        <w:t>in</w:t>
      </w:r>
      <w:r w:rsidRPr="00DD353D">
        <w:rPr>
          <w:rFonts w:ascii="Arial" w:hAnsi="Arial" w:cs="Arial"/>
          <w:sz w:val="20"/>
        </w:rPr>
        <w:t xml:space="preserve"> the first round of rulemaking </w:t>
      </w:r>
      <w:r w:rsidR="0053277C">
        <w:rPr>
          <w:rFonts w:ascii="Arial" w:hAnsi="Arial" w:cs="Arial"/>
          <w:sz w:val="20"/>
        </w:rPr>
        <w:t>that expressed</w:t>
      </w:r>
      <w:r w:rsidRPr="00DD353D">
        <w:rPr>
          <w:rFonts w:ascii="Arial" w:hAnsi="Arial" w:cs="Arial"/>
          <w:sz w:val="20"/>
        </w:rPr>
        <w:t xml:space="preserve"> concerns </w:t>
      </w:r>
      <w:r>
        <w:rPr>
          <w:rFonts w:ascii="Arial" w:hAnsi="Arial" w:cs="Arial"/>
          <w:sz w:val="20"/>
        </w:rPr>
        <w:t xml:space="preserve">in </w:t>
      </w:r>
      <w:r w:rsidRPr="00DD353D">
        <w:rPr>
          <w:rFonts w:ascii="Arial" w:hAnsi="Arial" w:cs="Arial"/>
          <w:sz w:val="20"/>
        </w:rPr>
        <w:t>general on the impact on behavioral health providers</w:t>
      </w:r>
      <w:r>
        <w:rPr>
          <w:rFonts w:ascii="Arial" w:hAnsi="Arial" w:cs="Arial"/>
          <w:sz w:val="20"/>
        </w:rPr>
        <w:t xml:space="preserve">. </w:t>
      </w:r>
    </w:p>
    <w:p w14:paraId="4495555C" w14:textId="115E0FA5" w:rsidR="002C2146" w:rsidRDefault="001A7691" w:rsidP="002C2146">
      <w:pPr>
        <w:contextualSpacing/>
        <w:rPr>
          <w:rFonts w:ascii="Arial" w:hAnsi="Arial" w:cs="Arial"/>
          <w:sz w:val="20"/>
        </w:rPr>
      </w:pPr>
      <w:r w:rsidRPr="00DD353D">
        <w:rPr>
          <w:rFonts w:ascii="Arial" w:hAnsi="Arial" w:cs="Arial"/>
          <w:sz w:val="20"/>
          <w:szCs w:val="20"/>
        </w:rPr>
        <w:lastRenderedPageBreak/>
        <w:t xml:space="preserve">The second round of rulemaking focuses on resolution of appropriate payment by insurers to non-participating providers through an independent dispute resolution process, as well as rules regarding provision of good faith estimates of cost and dispute resolution process when actual costs are above those estimates. </w:t>
      </w:r>
    </w:p>
    <w:p w14:paraId="608AEBBB" w14:textId="77777777" w:rsidR="003F3FD9" w:rsidRPr="003F3FD9" w:rsidRDefault="003F3FD9" w:rsidP="002C2146">
      <w:pPr>
        <w:contextualSpacing/>
        <w:rPr>
          <w:rFonts w:ascii="Arial" w:hAnsi="Arial" w:cs="Arial"/>
          <w:sz w:val="20"/>
        </w:rPr>
      </w:pPr>
    </w:p>
    <w:p w14:paraId="1F9285A3" w14:textId="1DB50534" w:rsidR="001A7691" w:rsidRPr="00DD353D" w:rsidRDefault="001A7691" w:rsidP="002C2146">
      <w:pPr>
        <w:rPr>
          <w:rFonts w:ascii="Arial" w:hAnsi="Arial" w:cs="Arial"/>
          <w:sz w:val="20"/>
          <w:szCs w:val="20"/>
        </w:rPr>
      </w:pPr>
      <w:r w:rsidRPr="00DD353D">
        <w:rPr>
          <w:rFonts w:ascii="Arial" w:hAnsi="Arial" w:cs="Arial"/>
          <w:sz w:val="20"/>
          <w:szCs w:val="20"/>
        </w:rPr>
        <w:t>NABH’s comments focused on provision in the interim final rule that directs the IDR entity to use the median in-network payment rate as the starting point</w:t>
      </w:r>
      <w:r>
        <w:rPr>
          <w:rFonts w:ascii="Arial" w:hAnsi="Arial" w:cs="Arial"/>
          <w:sz w:val="20"/>
        </w:rPr>
        <w:t xml:space="preserve">, </w:t>
      </w:r>
      <w:r w:rsidRPr="00DD353D">
        <w:rPr>
          <w:rFonts w:ascii="Arial" w:hAnsi="Arial" w:cs="Arial"/>
          <w:sz w:val="20"/>
          <w:szCs w:val="20"/>
        </w:rPr>
        <w:t>whereas Congress listed a number of additional factors to be considered.</w:t>
      </w:r>
    </w:p>
    <w:p w14:paraId="2CC4AEC9" w14:textId="2FF8907A" w:rsidR="001A7691" w:rsidRDefault="001A7691" w:rsidP="002C2146">
      <w:pPr>
        <w:rPr>
          <w:rFonts w:ascii="Arial" w:hAnsi="Arial" w:cs="Arial"/>
          <w:sz w:val="20"/>
        </w:rPr>
      </w:pPr>
      <w:r>
        <w:rPr>
          <w:rFonts w:ascii="Arial" w:hAnsi="Arial" w:cs="Arial"/>
          <w:sz w:val="20"/>
        </w:rPr>
        <w:t xml:space="preserve">Kirsten also reported that CMS recently requested comment for a few new quality measures in the IPFQR. Some of the NABH’s members are on the agency’s TEP, and NABH submitted comments reinforcing the concerns that they raised. </w:t>
      </w:r>
    </w:p>
    <w:p w14:paraId="064EAD2D" w14:textId="77777777" w:rsidR="001A7691" w:rsidRDefault="001A7691" w:rsidP="002C2146">
      <w:pPr>
        <w:rPr>
          <w:rFonts w:ascii="Arial" w:hAnsi="Arial" w:cs="Arial"/>
          <w:sz w:val="20"/>
        </w:rPr>
      </w:pPr>
      <w:r>
        <w:rPr>
          <w:rFonts w:ascii="Arial" w:hAnsi="Arial" w:cs="Arial"/>
          <w:sz w:val="20"/>
        </w:rPr>
        <w:t xml:space="preserve">In addition, NABH is engaged with CMS regarding telehealth. Recently Congress and the administration have been pro-active in indicating that Medicare will continue to cover telehealth services for mental health and SUD and include audio-only services. NABH is working to make sure CMS knows that some partial hospitalization services are not available in every state. </w:t>
      </w:r>
    </w:p>
    <w:p w14:paraId="05EAA8DF" w14:textId="67C3F971" w:rsidR="003F3FD9" w:rsidRPr="003F3FD9" w:rsidRDefault="001A7691" w:rsidP="00EC4D19">
      <w:pPr>
        <w:pStyle w:val="NormalWeb"/>
        <w:shd w:val="clear" w:color="auto" w:fill="FFFFFF"/>
        <w:spacing w:before="0" w:beforeAutospacing="0" w:after="300" w:afterAutospacing="0"/>
        <w:rPr>
          <w:rFonts w:ascii="Lato" w:eastAsia="Times New Roman" w:hAnsi="Lato" w:cs="Times New Roman"/>
          <w:color w:val="898989"/>
          <w:sz w:val="23"/>
          <w:szCs w:val="23"/>
        </w:rPr>
      </w:pPr>
      <w:r>
        <w:rPr>
          <w:rFonts w:ascii="Arial" w:hAnsi="Arial" w:cs="Arial"/>
          <w:sz w:val="20"/>
        </w:rPr>
        <w:t xml:space="preserve">Sarah Wattenberg reported that the unified regulatory agenda from HHS will work on three rules: one will </w:t>
      </w:r>
      <w:r w:rsidR="003F3FD9">
        <w:rPr>
          <w:rFonts w:ascii="Arial" w:hAnsi="Arial" w:cs="Arial"/>
          <w:sz w:val="20"/>
        </w:rPr>
        <w:t>make permanent</w:t>
      </w:r>
      <w:r w:rsidR="00EC4D19">
        <w:rPr>
          <w:rFonts w:ascii="Arial" w:hAnsi="Arial" w:cs="Arial"/>
          <w:sz w:val="20"/>
        </w:rPr>
        <w:t xml:space="preserve"> regulatory flexibilities for opioid treatment programs to provided extended take-home doses of </w:t>
      </w:r>
      <w:r>
        <w:rPr>
          <w:rFonts w:ascii="Arial" w:hAnsi="Arial" w:cs="Arial"/>
          <w:sz w:val="20"/>
        </w:rPr>
        <w:t>methadone</w:t>
      </w:r>
      <w:r w:rsidR="00EC4D19">
        <w:rPr>
          <w:rFonts w:ascii="Arial" w:hAnsi="Arial" w:cs="Arial"/>
          <w:sz w:val="20"/>
        </w:rPr>
        <w:t xml:space="preserve"> to patients when it is safe to do so. Another regulation will propose revisions to SAMHSA regulations to permanently allow opioid treatment programs to provide buprenorphine via telehealth services. A third regulation</w:t>
      </w:r>
      <w:r>
        <w:rPr>
          <w:rFonts w:ascii="Arial" w:hAnsi="Arial" w:cs="Arial"/>
          <w:sz w:val="20"/>
        </w:rPr>
        <w:t xml:space="preserve"> relate</w:t>
      </w:r>
      <w:r w:rsidR="00EC4D19">
        <w:rPr>
          <w:rFonts w:ascii="Arial" w:hAnsi="Arial" w:cs="Arial"/>
          <w:sz w:val="20"/>
        </w:rPr>
        <w:t xml:space="preserve">s </w:t>
      </w:r>
      <w:r>
        <w:rPr>
          <w:rFonts w:ascii="Arial" w:hAnsi="Arial" w:cs="Arial"/>
          <w:sz w:val="20"/>
        </w:rPr>
        <w:t xml:space="preserve">to the </w:t>
      </w:r>
      <w:r w:rsidRPr="00B47AEB">
        <w:rPr>
          <w:rFonts w:ascii="Arial" w:hAnsi="Arial" w:cs="Arial"/>
          <w:i/>
          <w:iCs/>
          <w:sz w:val="20"/>
        </w:rPr>
        <w:t>CARES Act</w:t>
      </w:r>
      <w:r>
        <w:rPr>
          <w:rFonts w:ascii="Arial" w:hAnsi="Arial" w:cs="Arial"/>
          <w:sz w:val="20"/>
        </w:rPr>
        <w:t xml:space="preserve"> requirement known as Part 2. </w:t>
      </w:r>
      <w:r w:rsidR="00EC4D19">
        <w:rPr>
          <w:rFonts w:ascii="Lato" w:eastAsia="Times New Roman" w:hAnsi="Lato" w:cs="Times New Roman"/>
          <w:color w:val="898989"/>
          <w:sz w:val="23"/>
          <w:szCs w:val="23"/>
        </w:rPr>
        <w:t xml:space="preserve"> </w:t>
      </w:r>
    </w:p>
    <w:p w14:paraId="36C1C07D" w14:textId="39E66A29" w:rsidR="003A33CD" w:rsidRPr="009267AF" w:rsidRDefault="003A33CD">
      <w:pPr>
        <w:rPr>
          <w:rFonts w:ascii="Arial" w:hAnsi="Arial" w:cs="Arial"/>
          <w:sz w:val="20"/>
          <w:szCs w:val="20"/>
        </w:rPr>
      </w:pPr>
      <w:r w:rsidRPr="009267AF">
        <w:rPr>
          <w:rFonts w:ascii="Arial" w:hAnsi="Arial" w:cs="Arial"/>
          <w:sz w:val="20"/>
          <w:szCs w:val="20"/>
        </w:rPr>
        <w:t xml:space="preserve">NABH will submit comments next week </w:t>
      </w:r>
      <w:r w:rsidR="002C2146">
        <w:rPr>
          <w:rFonts w:ascii="Arial" w:hAnsi="Arial" w:cs="Arial"/>
          <w:sz w:val="20"/>
          <w:szCs w:val="20"/>
        </w:rPr>
        <w:t xml:space="preserve">regarding the Covid-19 </w:t>
      </w:r>
      <w:r w:rsidRPr="009267AF">
        <w:rPr>
          <w:rFonts w:ascii="Arial" w:hAnsi="Arial" w:cs="Arial"/>
          <w:sz w:val="20"/>
          <w:szCs w:val="20"/>
        </w:rPr>
        <w:t>vaccine mandate</w:t>
      </w:r>
      <w:r w:rsidR="00EC4D19">
        <w:rPr>
          <w:rFonts w:ascii="Arial" w:hAnsi="Arial" w:cs="Arial"/>
          <w:sz w:val="20"/>
          <w:szCs w:val="20"/>
        </w:rPr>
        <w:t>.</w:t>
      </w:r>
    </w:p>
    <w:p w14:paraId="55E51E2C" w14:textId="242C15E2" w:rsidR="003A33CD" w:rsidRDefault="002C2146">
      <w:pPr>
        <w:rPr>
          <w:rFonts w:ascii="Arial" w:hAnsi="Arial" w:cs="Arial"/>
          <w:sz w:val="20"/>
          <w:szCs w:val="20"/>
        </w:rPr>
      </w:pPr>
      <w:r>
        <w:rPr>
          <w:rFonts w:ascii="Arial" w:hAnsi="Arial" w:cs="Arial"/>
          <w:sz w:val="20"/>
          <w:szCs w:val="20"/>
        </w:rPr>
        <w:t>Kirsten Beronio also reported on workplace violence prevention and said a</w:t>
      </w:r>
      <w:r w:rsidR="003A33CD" w:rsidRPr="009267AF">
        <w:rPr>
          <w:rFonts w:ascii="Arial" w:hAnsi="Arial" w:cs="Arial"/>
          <w:sz w:val="20"/>
          <w:szCs w:val="20"/>
        </w:rPr>
        <w:t xml:space="preserve"> group of interested stakeholders participated i</w:t>
      </w:r>
      <w:r w:rsidR="00E6060A">
        <w:rPr>
          <w:rFonts w:ascii="Arial" w:hAnsi="Arial" w:cs="Arial"/>
          <w:sz w:val="20"/>
          <w:szCs w:val="20"/>
        </w:rPr>
        <w:t>n a meeting with OSHA earlier this year. NABH</w:t>
      </w:r>
      <w:r w:rsidR="003A33CD" w:rsidRPr="009267AF">
        <w:rPr>
          <w:rFonts w:ascii="Arial" w:hAnsi="Arial" w:cs="Arial"/>
          <w:sz w:val="20"/>
          <w:szCs w:val="20"/>
        </w:rPr>
        <w:t xml:space="preserve"> developed a letter to summarize evidence-based practices in b</w:t>
      </w:r>
      <w:r w:rsidR="00997E5D">
        <w:rPr>
          <w:rFonts w:ascii="Arial" w:hAnsi="Arial" w:cs="Arial"/>
          <w:sz w:val="20"/>
          <w:szCs w:val="20"/>
        </w:rPr>
        <w:t xml:space="preserve">ehavioral </w:t>
      </w:r>
      <w:r w:rsidR="003A33CD" w:rsidRPr="009267AF">
        <w:rPr>
          <w:rFonts w:ascii="Arial" w:hAnsi="Arial" w:cs="Arial"/>
          <w:sz w:val="20"/>
          <w:szCs w:val="20"/>
        </w:rPr>
        <w:t xml:space="preserve">health settings. </w:t>
      </w:r>
      <w:r w:rsidR="0053277C">
        <w:rPr>
          <w:rFonts w:ascii="Arial" w:hAnsi="Arial" w:cs="Arial"/>
          <w:sz w:val="20"/>
          <w:szCs w:val="20"/>
        </w:rPr>
        <w:t xml:space="preserve">NABH </w:t>
      </w:r>
      <w:r w:rsidR="003A33CD" w:rsidRPr="009267AF">
        <w:rPr>
          <w:rFonts w:ascii="Arial" w:hAnsi="Arial" w:cs="Arial"/>
          <w:sz w:val="20"/>
          <w:szCs w:val="20"/>
        </w:rPr>
        <w:t>shared that in November, and other organizations have signed on to this</w:t>
      </w:r>
      <w:r w:rsidR="00E6060A">
        <w:rPr>
          <w:rFonts w:ascii="Arial" w:hAnsi="Arial" w:cs="Arial"/>
          <w:sz w:val="20"/>
          <w:szCs w:val="20"/>
        </w:rPr>
        <w:t xml:space="preserve">. NABH reported on this in </w:t>
      </w:r>
      <w:r w:rsidR="00E6060A" w:rsidRPr="00E6060A">
        <w:rPr>
          <w:rFonts w:ascii="Arial" w:hAnsi="Arial" w:cs="Arial"/>
          <w:i/>
          <w:iCs/>
          <w:sz w:val="20"/>
          <w:szCs w:val="20"/>
        </w:rPr>
        <w:t>CEO Update</w:t>
      </w:r>
      <w:r w:rsidR="00E6060A">
        <w:rPr>
          <w:rFonts w:ascii="Arial" w:hAnsi="Arial" w:cs="Arial"/>
          <w:sz w:val="20"/>
          <w:szCs w:val="20"/>
        </w:rPr>
        <w:t xml:space="preserve"> on Nov. 12.</w:t>
      </w:r>
    </w:p>
    <w:p w14:paraId="796F46DC" w14:textId="77777777" w:rsidR="00E6060A" w:rsidRPr="00E6060A" w:rsidRDefault="009267AF">
      <w:pPr>
        <w:rPr>
          <w:rFonts w:ascii="Arial" w:hAnsi="Arial" w:cs="Arial"/>
          <w:b/>
          <w:bCs/>
          <w:sz w:val="20"/>
          <w:szCs w:val="20"/>
          <w:u w:val="single"/>
        </w:rPr>
      </w:pPr>
      <w:r w:rsidRPr="00E6060A">
        <w:rPr>
          <w:rFonts w:ascii="Arial" w:hAnsi="Arial" w:cs="Arial"/>
          <w:b/>
          <w:bCs/>
          <w:sz w:val="20"/>
          <w:szCs w:val="20"/>
          <w:u w:val="single"/>
        </w:rPr>
        <w:t>2022 Outlook</w:t>
      </w:r>
    </w:p>
    <w:p w14:paraId="7EAAFDA2" w14:textId="7C6866DE" w:rsidR="004C65CC" w:rsidRDefault="009267AF">
      <w:pPr>
        <w:rPr>
          <w:rFonts w:ascii="Arial" w:hAnsi="Arial" w:cs="Arial"/>
          <w:sz w:val="20"/>
          <w:szCs w:val="20"/>
        </w:rPr>
      </w:pPr>
      <w:r>
        <w:rPr>
          <w:rFonts w:ascii="Arial" w:hAnsi="Arial" w:cs="Arial"/>
          <w:sz w:val="20"/>
          <w:szCs w:val="20"/>
        </w:rPr>
        <w:t xml:space="preserve">Shawn said the </w:t>
      </w:r>
      <w:r w:rsidR="005262A8" w:rsidRPr="005262A8">
        <w:rPr>
          <w:rFonts w:ascii="Arial" w:hAnsi="Arial" w:cs="Arial"/>
          <w:i/>
          <w:iCs/>
          <w:sz w:val="20"/>
          <w:szCs w:val="20"/>
        </w:rPr>
        <w:t>Build Back Better Act</w:t>
      </w:r>
      <w:r w:rsidR="005262A8">
        <w:rPr>
          <w:rFonts w:ascii="Arial" w:hAnsi="Arial" w:cs="Arial"/>
          <w:sz w:val="20"/>
          <w:szCs w:val="20"/>
        </w:rPr>
        <w:t xml:space="preserve"> </w:t>
      </w:r>
      <w:r w:rsidR="004C65CC">
        <w:rPr>
          <w:rFonts w:ascii="Arial" w:hAnsi="Arial" w:cs="Arial"/>
          <w:sz w:val="20"/>
          <w:szCs w:val="20"/>
        </w:rPr>
        <w:t xml:space="preserve">(BBA) </w:t>
      </w:r>
      <w:r>
        <w:rPr>
          <w:rFonts w:ascii="Arial" w:hAnsi="Arial" w:cs="Arial"/>
          <w:sz w:val="20"/>
          <w:szCs w:val="20"/>
        </w:rPr>
        <w:t>has not been settled and no date has been set on this. Congress will need to shift to appropriations quickly in the New Year, given that the current continuing resolution expires after February 2022.</w:t>
      </w:r>
    </w:p>
    <w:p w14:paraId="6729C784" w14:textId="584458D2" w:rsidR="009267AF" w:rsidRDefault="009267AF">
      <w:pPr>
        <w:rPr>
          <w:rFonts w:ascii="Arial" w:hAnsi="Arial" w:cs="Arial"/>
          <w:sz w:val="20"/>
          <w:szCs w:val="20"/>
        </w:rPr>
      </w:pPr>
      <w:r>
        <w:rPr>
          <w:rFonts w:ascii="Arial" w:hAnsi="Arial" w:cs="Arial"/>
          <w:sz w:val="20"/>
          <w:szCs w:val="20"/>
        </w:rPr>
        <w:t>The Covid</w:t>
      </w:r>
      <w:r w:rsidR="005F4D1C">
        <w:rPr>
          <w:rFonts w:ascii="Arial" w:hAnsi="Arial" w:cs="Arial"/>
          <w:sz w:val="20"/>
          <w:szCs w:val="20"/>
        </w:rPr>
        <w:t xml:space="preserve"> public health emergency </w:t>
      </w:r>
      <w:r w:rsidR="004C65CC">
        <w:rPr>
          <w:rFonts w:ascii="Arial" w:hAnsi="Arial" w:cs="Arial"/>
          <w:sz w:val="20"/>
          <w:szCs w:val="20"/>
        </w:rPr>
        <w:t xml:space="preserve">(PHE) </w:t>
      </w:r>
      <w:r w:rsidR="005F4D1C">
        <w:rPr>
          <w:rFonts w:ascii="Arial" w:hAnsi="Arial" w:cs="Arial"/>
          <w:sz w:val="20"/>
          <w:szCs w:val="20"/>
        </w:rPr>
        <w:t xml:space="preserve">ends on Jan. 16 and </w:t>
      </w:r>
      <w:r w:rsidR="004C65CC">
        <w:rPr>
          <w:rFonts w:ascii="Arial" w:hAnsi="Arial" w:cs="Arial"/>
          <w:sz w:val="20"/>
          <w:szCs w:val="20"/>
        </w:rPr>
        <w:t xml:space="preserve">NABH expects </w:t>
      </w:r>
      <w:r w:rsidR="005F4D1C">
        <w:rPr>
          <w:rFonts w:ascii="Arial" w:hAnsi="Arial" w:cs="Arial"/>
          <w:sz w:val="20"/>
          <w:szCs w:val="20"/>
        </w:rPr>
        <w:t xml:space="preserve">HHS Secretary </w:t>
      </w:r>
      <w:r w:rsidR="004C65CC">
        <w:rPr>
          <w:rFonts w:ascii="Arial" w:hAnsi="Arial" w:cs="Arial"/>
          <w:sz w:val="20"/>
          <w:szCs w:val="20"/>
        </w:rPr>
        <w:t xml:space="preserve">Xavier </w:t>
      </w:r>
      <w:r w:rsidR="005F4D1C">
        <w:rPr>
          <w:rFonts w:ascii="Arial" w:hAnsi="Arial" w:cs="Arial"/>
          <w:sz w:val="20"/>
          <w:szCs w:val="20"/>
        </w:rPr>
        <w:t>Becerra to further extend th</w:t>
      </w:r>
      <w:r w:rsidR="004C65CC">
        <w:rPr>
          <w:rFonts w:ascii="Arial" w:hAnsi="Arial" w:cs="Arial"/>
          <w:sz w:val="20"/>
          <w:szCs w:val="20"/>
        </w:rPr>
        <w:t>e PHE.</w:t>
      </w:r>
    </w:p>
    <w:p w14:paraId="3F0BC59F" w14:textId="632A8B8F" w:rsidR="0074539F" w:rsidRDefault="0074539F">
      <w:pPr>
        <w:rPr>
          <w:rFonts w:ascii="Arial" w:hAnsi="Arial" w:cs="Arial"/>
          <w:sz w:val="20"/>
          <w:szCs w:val="20"/>
        </w:rPr>
      </w:pPr>
      <w:r>
        <w:rPr>
          <w:rFonts w:ascii="Arial" w:hAnsi="Arial" w:cs="Arial"/>
          <w:sz w:val="20"/>
          <w:szCs w:val="20"/>
        </w:rPr>
        <w:t>Senate Finance Committee Chairman Ron Wyden said he will focus on the feedback his committee received after he requested an RFI on mental health last summer</w:t>
      </w:r>
      <w:r w:rsidR="004C65CC">
        <w:rPr>
          <w:rFonts w:ascii="Arial" w:hAnsi="Arial" w:cs="Arial"/>
          <w:sz w:val="20"/>
          <w:szCs w:val="20"/>
        </w:rPr>
        <w:t xml:space="preserve"> after Congress wraps up the BBBA.</w:t>
      </w:r>
    </w:p>
    <w:p w14:paraId="57961D0D" w14:textId="4588851D" w:rsidR="0074539F" w:rsidRPr="009267AF" w:rsidRDefault="0074539F">
      <w:pPr>
        <w:rPr>
          <w:rFonts w:ascii="Arial" w:hAnsi="Arial" w:cs="Arial"/>
          <w:sz w:val="20"/>
          <w:szCs w:val="20"/>
        </w:rPr>
      </w:pPr>
      <w:r>
        <w:rPr>
          <w:rFonts w:ascii="Arial" w:hAnsi="Arial" w:cs="Arial"/>
          <w:sz w:val="20"/>
          <w:szCs w:val="20"/>
        </w:rPr>
        <w:t>The call concluded just before 4:30 p.m.</w:t>
      </w:r>
      <w:r w:rsidR="004C65CC">
        <w:rPr>
          <w:rFonts w:ascii="Arial" w:hAnsi="Arial" w:cs="Arial"/>
          <w:sz w:val="20"/>
          <w:szCs w:val="20"/>
        </w:rPr>
        <w:t xml:space="preserve"> ET.</w:t>
      </w:r>
    </w:p>
    <w:p w14:paraId="458B8088" w14:textId="77777777" w:rsidR="00E257CB" w:rsidRPr="00F34556" w:rsidRDefault="00E257CB">
      <w:pPr>
        <w:rPr>
          <w:rFonts w:ascii="Arial" w:hAnsi="Arial" w:cs="Arial"/>
          <w:sz w:val="20"/>
          <w:szCs w:val="20"/>
        </w:rPr>
      </w:pPr>
    </w:p>
    <w:sectPr w:rsidR="00E257CB" w:rsidRPr="00F34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B58"/>
    <w:multiLevelType w:val="hybridMultilevel"/>
    <w:tmpl w:val="D5827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9806C1"/>
    <w:multiLevelType w:val="hybridMultilevel"/>
    <w:tmpl w:val="AB32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02BFF"/>
    <w:multiLevelType w:val="hybridMultilevel"/>
    <w:tmpl w:val="31D6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56"/>
    <w:rsid w:val="00134962"/>
    <w:rsid w:val="001A7691"/>
    <w:rsid w:val="002C2146"/>
    <w:rsid w:val="00305747"/>
    <w:rsid w:val="003A33CD"/>
    <w:rsid w:val="003F3FD9"/>
    <w:rsid w:val="00422655"/>
    <w:rsid w:val="004C65CC"/>
    <w:rsid w:val="005262A8"/>
    <w:rsid w:val="0053277C"/>
    <w:rsid w:val="005F4D1C"/>
    <w:rsid w:val="00653658"/>
    <w:rsid w:val="0074539F"/>
    <w:rsid w:val="00763B60"/>
    <w:rsid w:val="007B0E9B"/>
    <w:rsid w:val="00801882"/>
    <w:rsid w:val="009267AF"/>
    <w:rsid w:val="00997E5D"/>
    <w:rsid w:val="009C0AFE"/>
    <w:rsid w:val="009E06B0"/>
    <w:rsid w:val="00AC5C3A"/>
    <w:rsid w:val="00B21C15"/>
    <w:rsid w:val="00BC01A0"/>
    <w:rsid w:val="00CE430A"/>
    <w:rsid w:val="00E257CB"/>
    <w:rsid w:val="00E6060A"/>
    <w:rsid w:val="00EA461A"/>
    <w:rsid w:val="00EC4D19"/>
    <w:rsid w:val="00F325D1"/>
    <w:rsid w:val="00F34556"/>
    <w:rsid w:val="00F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0F1A"/>
  <w15:chartTrackingRefBased/>
  <w15:docId w15:val="{BA218CA3-C4B8-4DA4-B272-4FC16499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D1"/>
    <w:pPr>
      <w:ind w:left="720"/>
      <w:contextualSpacing/>
    </w:pPr>
  </w:style>
  <w:style w:type="paragraph" w:styleId="NormalWeb">
    <w:name w:val="Normal (Web)"/>
    <w:basedOn w:val="Normal"/>
    <w:uiPriority w:val="99"/>
    <w:unhideWhenUsed/>
    <w:rsid w:val="00997E5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0827">
      <w:bodyDiv w:val="1"/>
      <w:marLeft w:val="0"/>
      <w:marRight w:val="0"/>
      <w:marTop w:val="0"/>
      <w:marBottom w:val="0"/>
      <w:divBdr>
        <w:top w:val="none" w:sz="0" w:space="0" w:color="auto"/>
        <w:left w:val="none" w:sz="0" w:space="0" w:color="auto"/>
        <w:bottom w:val="none" w:sz="0" w:space="0" w:color="auto"/>
        <w:right w:val="none" w:sz="0" w:space="0" w:color="auto"/>
      </w:divBdr>
    </w:div>
    <w:div w:id="12631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13</cp:revision>
  <dcterms:created xsi:type="dcterms:W3CDTF">2022-01-31T19:52:00Z</dcterms:created>
  <dcterms:modified xsi:type="dcterms:W3CDTF">2022-01-31T22:03:00Z</dcterms:modified>
</cp:coreProperties>
</file>