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E59A" w14:textId="77777777" w:rsidR="00635864" w:rsidRDefault="0063586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0ADC281" w14:textId="77777777" w:rsidR="00635864" w:rsidRDefault="00635864" w:rsidP="00635864">
      <w:pPr>
        <w:rPr>
          <w:rFonts w:ascii="Arial" w:hAnsi="Arial" w:cs="Arial"/>
          <w:sz w:val="20"/>
        </w:rPr>
      </w:pPr>
      <w:bookmarkStart w:id="0" w:name="OLE_LINK1"/>
      <w:bookmarkStart w:id="1" w:name="OLE_LINK2"/>
      <w:bookmarkStart w:id="2" w:name="_Hlk481749518"/>
      <w:r>
        <w:rPr>
          <w:rFonts w:ascii="Arial" w:hAnsi="Arial" w:cs="Arial"/>
          <w:noProof/>
          <w:sz w:val="20"/>
        </w:rPr>
        <w:drawing>
          <wp:inline distT="0" distB="0" distL="0" distR="0" wp14:anchorId="1979F543" wp14:editId="76C2D597">
            <wp:extent cx="5943600" cy="125222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050BC81A" w14:textId="32BBB27C" w:rsidR="00635864" w:rsidRPr="007F72F2" w:rsidRDefault="00635864" w:rsidP="0063586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F72F2">
        <w:rPr>
          <w:rFonts w:ascii="Arial" w:hAnsi="Arial" w:cs="Arial"/>
          <w:b/>
          <w:bCs/>
          <w:sz w:val="24"/>
          <w:szCs w:val="24"/>
        </w:rPr>
        <w:t>NABH Board of Trustees</w:t>
      </w:r>
      <w:r>
        <w:rPr>
          <w:rFonts w:ascii="Arial" w:hAnsi="Arial" w:cs="Arial"/>
          <w:b/>
          <w:bCs/>
          <w:sz w:val="24"/>
          <w:szCs w:val="24"/>
        </w:rPr>
        <w:t xml:space="preserve"> Call</w:t>
      </w:r>
    </w:p>
    <w:p w14:paraId="30083CE0" w14:textId="0BFABA53" w:rsidR="00635864" w:rsidRPr="007F72F2" w:rsidRDefault="00635864" w:rsidP="0063586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Tuesday, </w:t>
      </w:r>
      <w:r>
        <w:rPr>
          <w:rFonts w:ascii="Arial" w:hAnsi="Arial" w:cs="Arial"/>
          <w:b/>
          <w:bCs/>
          <w:sz w:val="24"/>
          <w:szCs w:val="24"/>
        </w:rPr>
        <w:t>Dec. 20,</w:t>
      </w:r>
      <w:r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47143664" w14:textId="77777777" w:rsidR="00635864" w:rsidRPr="007F72F2" w:rsidRDefault="00635864" w:rsidP="0063586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F72F2">
        <w:rPr>
          <w:rFonts w:ascii="Arial" w:hAnsi="Arial" w:cs="Arial"/>
          <w:b/>
          <w:bCs/>
          <w:sz w:val="24"/>
          <w:szCs w:val="24"/>
        </w:rPr>
        <w:t>Minutes</w:t>
      </w:r>
    </w:p>
    <w:p w14:paraId="2A9AC0CB" w14:textId="792DA192" w:rsidR="00C5074B" w:rsidRDefault="00635864" w:rsidP="00635864">
      <w:pPr>
        <w:spacing w:line="256" w:lineRule="auto"/>
        <w:rPr>
          <w:rFonts w:ascii="Arial" w:hAnsi="Arial" w:cs="Arial"/>
          <w:b/>
          <w:bCs/>
          <w:sz w:val="20"/>
        </w:rPr>
      </w:pPr>
      <w:r w:rsidRPr="006230CB">
        <w:rPr>
          <w:rFonts w:ascii="Arial" w:hAnsi="Arial" w:cs="Arial"/>
          <w:b/>
          <w:bCs/>
          <w:sz w:val="20"/>
        </w:rPr>
        <w:t>Roll Call</w:t>
      </w:r>
    </w:p>
    <w:p w14:paraId="07D96EE4" w14:textId="7DBD1F8A" w:rsidR="00635864" w:rsidRPr="00635864" w:rsidRDefault="00635864" w:rsidP="00635864">
      <w:pPr>
        <w:spacing w:line="256" w:lineRule="auto"/>
        <w:rPr>
          <w:rFonts w:ascii="Arial" w:hAnsi="Arial" w:cs="Arial"/>
          <w:b/>
          <w:bCs/>
          <w:sz w:val="20"/>
        </w:rPr>
      </w:pPr>
      <w:r w:rsidRPr="00635864">
        <w:rPr>
          <w:rFonts w:ascii="Arial" w:hAnsi="Arial" w:cs="Arial"/>
          <w:b/>
          <w:bCs/>
          <w:sz w:val="20"/>
        </w:rPr>
        <w:t>Present</w:t>
      </w:r>
    </w:p>
    <w:p w14:paraId="03FCE408" w14:textId="77777777" w:rsidR="00635864" w:rsidRDefault="00635864" w:rsidP="00635864">
      <w:pPr>
        <w:spacing w:line="256" w:lineRule="auto"/>
        <w:rPr>
          <w:rFonts w:ascii="Arial" w:hAnsi="Arial" w:cs="Arial"/>
          <w:sz w:val="20"/>
          <w:szCs w:val="20"/>
        </w:rPr>
      </w:pPr>
      <w:r w:rsidRPr="00635864">
        <w:rPr>
          <w:rFonts w:ascii="Arial" w:hAnsi="Arial" w:cs="Arial"/>
          <w:sz w:val="20"/>
          <w:u w:val="single"/>
        </w:rPr>
        <w:t>Members</w:t>
      </w:r>
      <w:r>
        <w:rPr>
          <w:rFonts w:ascii="Arial" w:hAnsi="Arial" w:cs="Arial"/>
          <w:sz w:val="20"/>
        </w:rPr>
        <w:t xml:space="preserve">: Matt Peterson, board chair; </w:t>
      </w:r>
      <w:r w:rsidR="00C5074B" w:rsidRPr="00B5502B">
        <w:rPr>
          <w:rFonts w:ascii="Arial" w:hAnsi="Arial" w:cs="Arial"/>
          <w:sz w:val="20"/>
          <w:szCs w:val="20"/>
        </w:rPr>
        <w:t>Stuart Archer</w:t>
      </w:r>
      <w:r w:rsidRPr="00635864">
        <w:rPr>
          <w:rFonts w:ascii="Arial" w:hAnsi="Arial" w:cs="Arial"/>
          <w:sz w:val="20"/>
        </w:rPr>
        <w:t xml:space="preserve">, </w:t>
      </w:r>
      <w:r w:rsidR="00C5074B" w:rsidRPr="00635864">
        <w:rPr>
          <w:rFonts w:ascii="Arial" w:hAnsi="Arial" w:cs="Arial"/>
          <w:sz w:val="20"/>
          <w:szCs w:val="20"/>
        </w:rPr>
        <w:t>Thomas</w:t>
      </w:r>
      <w:r w:rsidR="00C5074B">
        <w:rPr>
          <w:rFonts w:ascii="Arial" w:hAnsi="Arial" w:cs="Arial"/>
          <w:sz w:val="20"/>
          <w:szCs w:val="20"/>
        </w:rPr>
        <w:t xml:space="preserve"> Britton</w:t>
      </w:r>
      <w:r>
        <w:rPr>
          <w:rFonts w:ascii="Arial" w:hAnsi="Arial" w:cs="Arial"/>
          <w:sz w:val="20"/>
        </w:rPr>
        <w:t xml:space="preserve">, </w:t>
      </w:r>
      <w:r w:rsidR="00C5074B" w:rsidRPr="00B5502B">
        <w:rPr>
          <w:rFonts w:ascii="Arial" w:hAnsi="Arial" w:cs="Arial"/>
          <w:sz w:val="20"/>
          <w:szCs w:val="20"/>
        </w:rPr>
        <w:t>Pat Connell</w:t>
      </w:r>
      <w:r>
        <w:rPr>
          <w:rFonts w:ascii="Arial" w:hAnsi="Arial" w:cs="Arial"/>
          <w:sz w:val="20"/>
          <w:szCs w:val="20"/>
        </w:rPr>
        <w:t xml:space="preserve">, </w:t>
      </w:r>
      <w:r w:rsidR="00C5074B">
        <w:rPr>
          <w:rFonts w:ascii="Arial" w:hAnsi="Arial" w:cs="Arial"/>
          <w:sz w:val="20"/>
          <w:szCs w:val="20"/>
        </w:rPr>
        <w:t>Mark Covall</w:t>
      </w:r>
      <w:r>
        <w:rPr>
          <w:rFonts w:ascii="Arial" w:hAnsi="Arial" w:cs="Arial"/>
          <w:sz w:val="20"/>
        </w:rPr>
        <w:t xml:space="preserve">,            </w:t>
      </w:r>
      <w:r w:rsidR="00C5074B" w:rsidRPr="00C5074B">
        <w:rPr>
          <w:rFonts w:ascii="Arial" w:hAnsi="Arial" w:cs="Arial"/>
          <w:sz w:val="20"/>
          <w:szCs w:val="20"/>
        </w:rPr>
        <w:t>Frank Ghinassi</w:t>
      </w:r>
      <w:r>
        <w:rPr>
          <w:rFonts w:ascii="Arial" w:hAnsi="Arial" w:cs="Arial"/>
          <w:sz w:val="20"/>
          <w:szCs w:val="20"/>
        </w:rPr>
        <w:t xml:space="preserve">, </w:t>
      </w:r>
      <w:r w:rsidR="00C5074B">
        <w:rPr>
          <w:rFonts w:ascii="Arial" w:hAnsi="Arial" w:cs="Arial"/>
          <w:sz w:val="20"/>
          <w:szCs w:val="20"/>
        </w:rPr>
        <w:t>Pat Hammer</w:t>
      </w:r>
      <w:r>
        <w:rPr>
          <w:rFonts w:ascii="Arial" w:hAnsi="Arial" w:cs="Arial"/>
          <w:sz w:val="20"/>
          <w:szCs w:val="20"/>
        </w:rPr>
        <w:t xml:space="preserve">, </w:t>
      </w:r>
      <w:r w:rsidR="00C5074B">
        <w:rPr>
          <w:rFonts w:ascii="Arial" w:hAnsi="Arial" w:cs="Arial"/>
          <w:sz w:val="20"/>
          <w:szCs w:val="20"/>
        </w:rPr>
        <w:t>Tess Hughes for Tom Kenny</w:t>
      </w:r>
      <w:r>
        <w:rPr>
          <w:rFonts w:ascii="Arial" w:hAnsi="Arial" w:cs="Arial"/>
          <w:sz w:val="20"/>
          <w:szCs w:val="20"/>
        </w:rPr>
        <w:t xml:space="preserve">, </w:t>
      </w:r>
      <w:r w:rsidR="00C5074B">
        <w:rPr>
          <w:rFonts w:ascii="Arial" w:hAnsi="Arial" w:cs="Arial"/>
          <w:sz w:val="20"/>
          <w:szCs w:val="20"/>
        </w:rPr>
        <w:t>Eric Kim</w:t>
      </w:r>
      <w:r>
        <w:rPr>
          <w:rFonts w:ascii="Arial" w:hAnsi="Arial" w:cs="Arial"/>
          <w:sz w:val="20"/>
        </w:rPr>
        <w:t xml:space="preserve">, </w:t>
      </w:r>
      <w:r w:rsidR="00C5074B" w:rsidRPr="00C5074B">
        <w:rPr>
          <w:rFonts w:ascii="Arial" w:hAnsi="Arial" w:cs="Arial"/>
          <w:sz w:val="20"/>
          <w:szCs w:val="20"/>
        </w:rPr>
        <w:t xml:space="preserve">Richard </w:t>
      </w:r>
      <w:proofErr w:type="spellStart"/>
      <w:r w:rsidR="00C5074B" w:rsidRPr="00C5074B">
        <w:rPr>
          <w:rFonts w:ascii="Arial" w:hAnsi="Arial" w:cs="Arial"/>
          <w:sz w:val="20"/>
          <w:szCs w:val="20"/>
        </w:rPr>
        <w:t>Kresch</w:t>
      </w:r>
      <w:proofErr w:type="spellEnd"/>
      <w:r>
        <w:rPr>
          <w:rFonts w:ascii="Arial" w:hAnsi="Arial" w:cs="Arial"/>
          <w:sz w:val="20"/>
        </w:rPr>
        <w:t xml:space="preserve">, </w:t>
      </w:r>
      <w:r w:rsidR="00C5074B">
        <w:rPr>
          <w:rFonts w:ascii="Arial" w:hAnsi="Arial" w:cs="Arial"/>
          <w:sz w:val="20"/>
          <w:szCs w:val="20"/>
        </w:rPr>
        <w:t>Dwight Lacy</w:t>
      </w:r>
      <w:r>
        <w:rPr>
          <w:rFonts w:ascii="Arial" w:hAnsi="Arial" w:cs="Arial"/>
          <w:sz w:val="20"/>
          <w:szCs w:val="20"/>
        </w:rPr>
        <w:t xml:space="preserve">   Drew </w:t>
      </w:r>
      <w:r w:rsidR="00C5074B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 xml:space="preserve">, </w:t>
      </w:r>
      <w:r w:rsidR="00C5074B" w:rsidRPr="00C5074B">
        <w:rPr>
          <w:rFonts w:ascii="Arial" w:hAnsi="Arial" w:cs="Arial"/>
          <w:sz w:val="20"/>
          <w:szCs w:val="20"/>
        </w:rPr>
        <w:t>Hank Milius</w:t>
      </w:r>
      <w:r>
        <w:rPr>
          <w:rFonts w:ascii="Arial" w:hAnsi="Arial" w:cs="Arial"/>
          <w:sz w:val="20"/>
          <w:szCs w:val="20"/>
        </w:rPr>
        <w:t xml:space="preserve">, </w:t>
      </w:r>
      <w:r w:rsidR="00C5074B" w:rsidRPr="00B5502B">
        <w:rPr>
          <w:rFonts w:ascii="Arial" w:hAnsi="Arial" w:cs="Arial"/>
          <w:sz w:val="20"/>
          <w:szCs w:val="20"/>
        </w:rPr>
        <w:t>Jameson Norton</w:t>
      </w:r>
      <w:r>
        <w:rPr>
          <w:rFonts w:ascii="Arial" w:hAnsi="Arial" w:cs="Arial"/>
          <w:sz w:val="20"/>
          <w:szCs w:val="20"/>
        </w:rPr>
        <w:t xml:space="preserve">, </w:t>
      </w:r>
      <w:r w:rsidR="00C5074B" w:rsidRPr="00C5074B">
        <w:rPr>
          <w:rFonts w:ascii="Arial" w:hAnsi="Arial" w:cs="Arial"/>
          <w:sz w:val="20"/>
          <w:szCs w:val="20"/>
        </w:rPr>
        <w:t>Eric Paul</w:t>
      </w:r>
      <w:r>
        <w:rPr>
          <w:rFonts w:ascii="Arial" w:hAnsi="Arial" w:cs="Arial"/>
          <w:sz w:val="20"/>
          <w:szCs w:val="20"/>
        </w:rPr>
        <w:t xml:space="preserve">, </w:t>
      </w:r>
      <w:r w:rsidR="00C5074B">
        <w:rPr>
          <w:rFonts w:ascii="Arial" w:hAnsi="Arial" w:cs="Arial"/>
          <w:sz w:val="20"/>
          <w:szCs w:val="20"/>
        </w:rPr>
        <w:t>Joe Pritchard</w:t>
      </w:r>
      <w:r>
        <w:rPr>
          <w:rFonts w:ascii="Arial" w:hAnsi="Arial" w:cs="Arial"/>
          <w:sz w:val="20"/>
          <w:szCs w:val="20"/>
        </w:rPr>
        <w:t xml:space="preserve">, </w:t>
      </w:r>
      <w:r w:rsidR="00C5074B" w:rsidRPr="00B5502B">
        <w:rPr>
          <w:rFonts w:ascii="Arial" w:hAnsi="Arial" w:cs="Arial"/>
          <w:sz w:val="20"/>
          <w:szCs w:val="20"/>
        </w:rPr>
        <w:t>Scott Rauch</w:t>
      </w:r>
      <w:r>
        <w:rPr>
          <w:rFonts w:ascii="Arial" w:hAnsi="Arial" w:cs="Arial"/>
          <w:sz w:val="20"/>
          <w:szCs w:val="20"/>
        </w:rPr>
        <w:t xml:space="preserve">, </w:t>
      </w:r>
      <w:r w:rsidR="00C5074B">
        <w:rPr>
          <w:rFonts w:ascii="Arial" w:hAnsi="Arial" w:cs="Arial"/>
          <w:sz w:val="20"/>
          <w:szCs w:val="20"/>
        </w:rPr>
        <w:t>Jim Shaheen</w:t>
      </w:r>
      <w:r>
        <w:rPr>
          <w:rFonts w:ascii="Arial" w:hAnsi="Arial" w:cs="Arial"/>
          <w:sz w:val="20"/>
          <w:szCs w:val="20"/>
        </w:rPr>
        <w:t xml:space="preserve">,      </w:t>
      </w:r>
      <w:proofErr w:type="spellStart"/>
      <w:r w:rsidR="00C5074B">
        <w:rPr>
          <w:rFonts w:ascii="Arial" w:hAnsi="Arial" w:cs="Arial"/>
          <w:sz w:val="20"/>
          <w:szCs w:val="20"/>
        </w:rPr>
        <w:t>Hyong</w:t>
      </w:r>
      <w:proofErr w:type="spellEnd"/>
      <w:r w:rsidR="00C5074B">
        <w:rPr>
          <w:rFonts w:ascii="Arial" w:hAnsi="Arial" w:cs="Arial"/>
          <w:sz w:val="20"/>
          <w:szCs w:val="20"/>
        </w:rPr>
        <w:t xml:space="preserve"> Un</w:t>
      </w:r>
      <w:r>
        <w:rPr>
          <w:rFonts w:ascii="Arial" w:hAnsi="Arial" w:cs="Arial"/>
          <w:sz w:val="20"/>
          <w:szCs w:val="20"/>
        </w:rPr>
        <w:t xml:space="preserve">, </w:t>
      </w:r>
      <w:r w:rsidR="00C5074B" w:rsidRPr="00F50317">
        <w:rPr>
          <w:rFonts w:ascii="Arial" w:hAnsi="Arial" w:cs="Arial"/>
          <w:sz w:val="20"/>
          <w:szCs w:val="20"/>
        </w:rPr>
        <w:t>Deborah Weidner</w:t>
      </w:r>
      <w:r>
        <w:rPr>
          <w:rFonts w:ascii="Arial" w:hAnsi="Arial" w:cs="Arial"/>
          <w:sz w:val="20"/>
          <w:szCs w:val="20"/>
        </w:rPr>
        <w:t xml:space="preserve">, </w:t>
      </w:r>
      <w:r w:rsidR="00C5074B" w:rsidRPr="00C5074B">
        <w:rPr>
          <w:rFonts w:ascii="Arial" w:hAnsi="Arial" w:cs="Arial"/>
          <w:sz w:val="20"/>
          <w:szCs w:val="20"/>
        </w:rPr>
        <w:t>David White</w:t>
      </w:r>
      <w:r>
        <w:rPr>
          <w:rFonts w:ascii="Arial" w:hAnsi="Arial" w:cs="Arial"/>
          <w:sz w:val="20"/>
          <w:szCs w:val="20"/>
        </w:rPr>
        <w:t xml:space="preserve">, </w:t>
      </w:r>
      <w:r w:rsidR="00C5074B">
        <w:rPr>
          <w:rFonts w:ascii="Arial" w:hAnsi="Arial" w:cs="Arial"/>
          <w:sz w:val="20"/>
          <w:szCs w:val="20"/>
        </w:rPr>
        <w:t>Susan Wright</w:t>
      </w:r>
    </w:p>
    <w:p w14:paraId="029477AE" w14:textId="2D29E2B5" w:rsidR="00C5074B" w:rsidRDefault="00635864" w:rsidP="00635864">
      <w:pPr>
        <w:spacing w:line="256" w:lineRule="auto"/>
        <w:rPr>
          <w:rFonts w:ascii="Arial" w:hAnsi="Arial" w:cs="Arial"/>
          <w:sz w:val="20"/>
          <w:szCs w:val="20"/>
        </w:rPr>
      </w:pPr>
      <w:r w:rsidRPr="00635864">
        <w:rPr>
          <w:rFonts w:ascii="Arial" w:hAnsi="Arial" w:cs="Arial"/>
          <w:sz w:val="20"/>
          <w:szCs w:val="20"/>
          <w:u w:val="single"/>
        </w:rPr>
        <w:t>Staff</w:t>
      </w:r>
      <w:r>
        <w:rPr>
          <w:rFonts w:ascii="Arial" w:hAnsi="Arial" w:cs="Arial"/>
          <w:sz w:val="20"/>
          <w:szCs w:val="20"/>
        </w:rPr>
        <w:t xml:space="preserve">: Rochelle </w:t>
      </w:r>
      <w:proofErr w:type="spellStart"/>
      <w:r>
        <w:rPr>
          <w:rFonts w:ascii="Arial" w:hAnsi="Arial" w:cs="Arial"/>
          <w:sz w:val="20"/>
          <w:szCs w:val="20"/>
        </w:rPr>
        <w:t>Archulta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C5074B">
        <w:rPr>
          <w:rFonts w:ascii="Arial" w:hAnsi="Arial" w:cs="Arial"/>
          <w:sz w:val="20"/>
          <w:szCs w:val="20"/>
        </w:rPr>
        <w:t>Shawn Coughlin</w:t>
      </w:r>
      <w:r>
        <w:rPr>
          <w:rFonts w:ascii="Arial" w:hAnsi="Arial" w:cs="Arial"/>
          <w:sz w:val="20"/>
          <w:szCs w:val="20"/>
        </w:rPr>
        <w:t>, Maria Merlie, Julia Richardson, Jessica Zigmond</w:t>
      </w:r>
    </w:p>
    <w:p w14:paraId="29AB4D17" w14:textId="5B6FEE09" w:rsidR="00635864" w:rsidRPr="00635864" w:rsidRDefault="00635864" w:rsidP="00C5074B">
      <w:pPr>
        <w:rPr>
          <w:rFonts w:ascii="Arial" w:hAnsi="Arial" w:cs="Arial"/>
          <w:b/>
          <w:bCs/>
          <w:sz w:val="20"/>
          <w:szCs w:val="20"/>
        </w:rPr>
      </w:pPr>
      <w:bookmarkStart w:id="3" w:name="_Hlk122446544"/>
      <w:r w:rsidRPr="00635864">
        <w:rPr>
          <w:rFonts w:ascii="Arial" w:hAnsi="Arial" w:cs="Arial"/>
          <w:b/>
          <w:bCs/>
          <w:sz w:val="20"/>
          <w:szCs w:val="20"/>
        </w:rPr>
        <w:t>Absent</w:t>
      </w:r>
    </w:p>
    <w:p w14:paraId="227CA813" w14:textId="4A4674CB" w:rsidR="00C5074B" w:rsidRDefault="00C5074B" w:rsidP="00C507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Hollinsworth</w:t>
      </w:r>
      <w:r w:rsidR="00635864">
        <w:rPr>
          <w:rFonts w:ascii="Arial" w:hAnsi="Arial" w:cs="Arial"/>
          <w:sz w:val="20"/>
          <w:szCs w:val="20"/>
        </w:rPr>
        <w:t xml:space="preserve">, Jeffrey Woods, </w:t>
      </w:r>
      <w:r>
        <w:rPr>
          <w:rFonts w:ascii="Arial" w:hAnsi="Arial" w:cs="Arial"/>
          <w:sz w:val="20"/>
          <w:szCs w:val="20"/>
        </w:rPr>
        <w:t xml:space="preserve">Ethan </w:t>
      </w:r>
      <w:proofErr w:type="spellStart"/>
      <w:r>
        <w:rPr>
          <w:rFonts w:ascii="Arial" w:hAnsi="Arial" w:cs="Arial"/>
          <w:sz w:val="20"/>
          <w:szCs w:val="20"/>
        </w:rPr>
        <w:t>Permenter</w:t>
      </w:r>
      <w:proofErr w:type="spellEnd"/>
      <w:r w:rsidR="00635864">
        <w:rPr>
          <w:rFonts w:ascii="Arial" w:hAnsi="Arial" w:cs="Arial"/>
          <w:sz w:val="20"/>
          <w:szCs w:val="20"/>
        </w:rPr>
        <w:t xml:space="preserve">, </w:t>
      </w:r>
      <w:r w:rsidR="00F50317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="00F50317">
        <w:rPr>
          <w:rFonts w:ascii="Arial" w:hAnsi="Arial" w:cs="Arial"/>
          <w:sz w:val="20"/>
          <w:szCs w:val="20"/>
        </w:rPr>
        <w:t>Radosta</w:t>
      </w:r>
      <w:proofErr w:type="spellEnd"/>
      <w:r w:rsidR="006358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Harsh Trivedi</w:t>
      </w:r>
      <w:r w:rsidR="00635864">
        <w:rPr>
          <w:rFonts w:ascii="Arial" w:hAnsi="Arial" w:cs="Arial"/>
          <w:sz w:val="20"/>
          <w:szCs w:val="20"/>
        </w:rPr>
        <w:t xml:space="preserve">, Sean Walsh, </w:t>
      </w:r>
      <w:r>
        <w:rPr>
          <w:rFonts w:ascii="Arial" w:hAnsi="Arial" w:cs="Arial"/>
          <w:sz w:val="20"/>
          <w:szCs w:val="20"/>
        </w:rPr>
        <w:t>Sarah Wattenberg</w:t>
      </w:r>
    </w:p>
    <w:bookmarkEnd w:id="3"/>
    <w:p w14:paraId="3D90DB23" w14:textId="21DB53FD" w:rsidR="009E6148" w:rsidRDefault="007D3C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NABH President and CO </w:t>
      </w:r>
      <w:r w:rsidR="009E6148">
        <w:rPr>
          <w:rFonts w:ascii="Arial" w:hAnsi="Arial" w:cs="Arial"/>
          <w:sz w:val="20"/>
          <w:szCs w:val="20"/>
        </w:rPr>
        <w:t xml:space="preserve">Shawn </w:t>
      </w:r>
      <w:r>
        <w:rPr>
          <w:rFonts w:ascii="Arial" w:hAnsi="Arial" w:cs="Arial"/>
          <w:sz w:val="20"/>
          <w:szCs w:val="20"/>
        </w:rPr>
        <w:t xml:space="preserve">Coughlin </w:t>
      </w:r>
      <w:r w:rsidR="009E6148">
        <w:rPr>
          <w:rFonts w:ascii="Arial" w:hAnsi="Arial" w:cs="Arial"/>
          <w:sz w:val="20"/>
          <w:szCs w:val="20"/>
        </w:rPr>
        <w:t xml:space="preserve">began the call </w:t>
      </w:r>
      <w:r>
        <w:rPr>
          <w:rFonts w:ascii="Arial" w:hAnsi="Arial" w:cs="Arial"/>
          <w:sz w:val="20"/>
          <w:szCs w:val="20"/>
        </w:rPr>
        <w:t xml:space="preserve">with Roll Call </w:t>
      </w:r>
      <w:r w:rsidR="009E6148">
        <w:rPr>
          <w:rFonts w:ascii="Arial" w:hAnsi="Arial" w:cs="Arial"/>
          <w:sz w:val="20"/>
          <w:szCs w:val="20"/>
        </w:rPr>
        <w:t>at 4:06 p.m.</w:t>
      </w:r>
    </w:p>
    <w:p w14:paraId="45A44436" w14:textId="77777777" w:rsidR="00FF2249" w:rsidRDefault="009E61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purpose of the call is for the NABH BOT to approve the 2023 budget.</w:t>
      </w:r>
      <w:r w:rsidR="00FF2249">
        <w:rPr>
          <w:rFonts w:ascii="Arial" w:hAnsi="Arial" w:cs="Arial"/>
          <w:sz w:val="20"/>
          <w:szCs w:val="20"/>
        </w:rPr>
        <w:t xml:space="preserve"> Board members received the proposed 2023 budget and accompanying justification document before the call via e-mail.</w:t>
      </w:r>
    </w:p>
    <w:p w14:paraId="257B5EE9" w14:textId="5A8D7A7C" w:rsidR="009E6148" w:rsidRDefault="009E61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Shawn said </w:t>
      </w:r>
      <w:r w:rsidR="00FF2249">
        <w:rPr>
          <w:rFonts w:ascii="Arial" w:hAnsi="Arial" w:cs="Arial"/>
          <w:sz w:val="20"/>
          <w:szCs w:val="20"/>
        </w:rPr>
        <w:t xml:space="preserve">NABH will end </w:t>
      </w:r>
      <w:r>
        <w:rPr>
          <w:rFonts w:ascii="Arial" w:hAnsi="Arial" w:cs="Arial"/>
          <w:sz w:val="20"/>
          <w:szCs w:val="20"/>
        </w:rPr>
        <w:t>2022 stron</w:t>
      </w:r>
      <w:r w:rsidR="00FF2249">
        <w:rPr>
          <w:rFonts w:ascii="Arial" w:hAnsi="Arial" w:cs="Arial"/>
          <w:sz w:val="20"/>
          <w:szCs w:val="20"/>
        </w:rPr>
        <w:t>gly</w:t>
      </w:r>
      <w:r>
        <w:rPr>
          <w:rFonts w:ascii="Arial" w:hAnsi="Arial" w:cs="Arial"/>
          <w:sz w:val="20"/>
          <w:szCs w:val="20"/>
        </w:rPr>
        <w:t xml:space="preserve"> with a surplus of</w:t>
      </w:r>
      <w:r w:rsidR="00FF2249">
        <w:rPr>
          <w:rFonts w:ascii="Arial" w:hAnsi="Arial" w:cs="Arial"/>
          <w:sz w:val="20"/>
          <w:szCs w:val="20"/>
        </w:rPr>
        <w:t xml:space="preserve"> $293,302. </w:t>
      </w:r>
      <w:r>
        <w:rPr>
          <w:rFonts w:ascii="Arial" w:hAnsi="Arial" w:cs="Arial"/>
          <w:sz w:val="20"/>
          <w:szCs w:val="20"/>
        </w:rPr>
        <w:t>NABH saw both growth within our membership and the average dues</w:t>
      </w:r>
      <w:r w:rsidR="00FF2249">
        <w:rPr>
          <w:rFonts w:ascii="Arial" w:hAnsi="Arial" w:cs="Arial"/>
          <w:sz w:val="20"/>
          <w:szCs w:val="20"/>
        </w:rPr>
        <w:t xml:space="preserve"> in the past year.</w:t>
      </w:r>
    </w:p>
    <w:p w14:paraId="43157FF4" w14:textId="3ED5B7BE" w:rsidR="009E6148" w:rsidRDefault="009E61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pandemic has affected Annual Meeting attendance and </w:t>
      </w:r>
      <w:r w:rsidR="00353C06">
        <w:rPr>
          <w:rFonts w:ascii="Arial" w:hAnsi="Arial" w:cs="Arial"/>
          <w:sz w:val="20"/>
          <w:szCs w:val="20"/>
        </w:rPr>
        <w:t>also affected cost increased, so the association</w:t>
      </w:r>
      <w:r>
        <w:rPr>
          <w:rFonts w:ascii="Arial" w:hAnsi="Arial" w:cs="Arial"/>
          <w:sz w:val="20"/>
          <w:szCs w:val="20"/>
        </w:rPr>
        <w:t xml:space="preserve"> lowered expectations</w:t>
      </w:r>
      <w:r w:rsidR="00353C06">
        <w:rPr>
          <w:rFonts w:ascii="Arial" w:hAnsi="Arial" w:cs="Arial"/>
          <w:sz w:val="20"/>
          <w:szCs w:val="20"/>
        </w:rPr>
        <w:t xml:space="preserve"> in this </w:t>
      </w:r>
      <w:proofErr w:type="spellStart"/>
      <w:r w:rsidR="00353C06">
        <w:rPr>
          <w:rFonts w:ascii="Arial" w:hAnsi="Arial" w:cs="Arial"/>
          <w:sz w:val="20"/>
          <w:szCs w:val="20"/>
        </w:rPr>
        <w:t>ara</w:t>
      </w:r>
      <w:proofErr w:type="spellEnd"/>
      <w:r w:rsidR="00353C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NABH continues to see strong interest among exhibitors and sponsors</w:t>
      </w:r>
      <w:r w:rsidR="00353C06">
        <w:rPr>
          <w:rFonts w:ascii="Arial" w:hAnsi="Arial" w:cs="Arial"/>
          <w:sz w:val="20"/>
          <w:szCs w:val="20"/>
        </w:rPr>
        <w:t xml:space="preserve"> for the Annual Meeting.</w:t>
      </w:r>
    </w:p>
    <w:p w14:paraId="782A452F" w14:textId="1F997C7A" w:rsidR="009E6148" w:rsidRDefault="009E61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53C06">
        <w:rPr>
          <w:rFonts w:ascii="Arial" w:hAnsi="Arial" w:cs="Arial"/>
          <w:sz w:val="20"/>
          <w:szCs w:val="20"/>
        </w:rPr>
        <w:t>hawn said s</w:t>
      </w:r>
      <w:r w:rsidR="007D3C0D">
        <w:rPr>
          <w:rFonts w:ascii="Arial" w:hAnsi="Arial" w:cs="Arial"/>
          <w:sz w:val="20"/>
          <w:szCs w:val="20"/>
        </w:rPr>
        <w:t>taff salaries and rent for the association’s office</w:t>
      </w:r>
      <w:r>
        <w:rPr>
          <w:rFonts w:ascii="Arial" w:hAnsi="Arial" w:cs="Arial"/>
          <w:sz w:val="20"/>
          <w:szCs w:val="20"/>
        </w:rPr>
        <w:t xml:space="preserve"> remain stable.</w:t>
      </w:r>
    </w:p>
    <w:p w14:paraId="004264E9" w14:textId="082C7FCA" w:rsidR="009E6148" w:rsidRDefault="009E61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Shawn highlighted three items:</w:t>
      </w:r>
    </w:p>
    <w:p w14:paraId="2E2F19FD" w14:textId="39559518" w:rsidR="009E6148" w:rsidRDefault="009E6148" w:rsidP="009E61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Dues Estimates: Dues are increasing and some members have seen substantial increases in dues payments due to members’ internal growth. </w:t>
      </w:r>
      <w:r w:rsidR="00353171">
        <w:rPr>
          <w:rFonts w:ascii="Arial" w:hAnsi="Arial" w:cs="Arial"/>
          <w:sz w:val="20"/>
          <w:szCs w:val="20"/>
        </w:rPr>
        <w:t>Shawn said he</w:t>
      </w:r>
      <w:r>
        <w:rPr>
          <w:rFonts w:ascii="Arial" w:hAnsi="Arial" w:cs="Arial"/>
          <w:sz w:val="20"/>
          <w:szCs w:val="20"/>
        </w:rPr>
        <w:t xml:space="preserve"> expect</w:t>
      </w:r>
      <w:r w:rsidR="00353171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dues will come in higher.</w:t>
      </w:r>
    </w:p>
    <w:p w14:paraId="441E70F0" w14:textId="5EDF7855" w:rsidR="009E6148" w:rsidRDefault="009E6148" w:rsidP="009E6148">
      <w:pPr>
        <w:pStyle w:val="ListParagraph"/>
        <w:rPr>
          <w:rFonts w:ascii="Arial" w:hAnsi="Arial" w:cs="Arial"/>
          <w:sz w:val="20"/>
          <w:szCs w:val="20"/>
        </w:rPr>
      </w:pPr>
    </w:p>
    <w:p w14:paraId="3E184A38" w14:textId="3A91BDBB" w:rsidR="009E6148" w:rsidRDefault="009E6148" w:rsidP="009E61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IPF-PPS project: NABH is engaged on the IPF-PPS initiatives and some members have been engaged with </w:t>
      </w:r>
      <w:proofErr w:type="spellStart"/>
      <w:r>
        <w:rPr>
          <w:rFonts w:ascii="Arial" w:hAnsi="Arial" w:cs="Arial"/>
          <w:sz w:val="20"/>
          <w:szCs w:val="20"/>
        </w:rPr>
        <w:t>MedPAC</w:t>
      </w:r>
      <w:proofErr w:type="spellEnd"/>
      <w:r w:rsidR="00BC703F">
        <w:rPr>
          <w:rFonts w:ascii="Arial" w:hAnsi="Arial" w:cs="Arial"/>
          <w:sz w:val="20"/>
          <w:szCs w:val="20"/>
        </w:rPr>
        <w:t xml:space="preserve">. </w:t>
      </w:r>
      <w:r w:rsidR="00A01475">
        <w:rPr>
          <w:rFonts w:ascii="Arial" w:hAnsi="Arial" w:cs="Arial"/>
          <w:sz w:val="20"/>
          <w:szCs w:val="20"/>
        </w:rPr>
        <w:t>NABH set aside $200,000 to engage a firm to provide background information among our members related to the IPF-PPS.</w:t>
      </w:r>
    </w:p>
    <w:p w14:paraId="58B95AC1" w14:textId="77777777" w:rsidR="00A01475" w:rsidRPr="00A01475" w:rsidRDefault="00A01475" w:rsidP="00A01475">
      <w:pPr>
        <w:pStyle w:val="ListParagraph"/>
        <w:rPr>
          <w:rFonts w:ascii="Arial" w:hAnsi="Arial" w:cs="Arial"/>
          <w:sz w:val="20"/>
          <w:szCs w:val="20"/>
        </w:rPr>
      </w:pPr>
    </w:p>
    <w:p w14:paraId="27FAB9DF" w14:textId="10B40DD3" w:rsidR="00A01475" w:rsidRDefault="00A01475" w:rsidP="009E61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Now that Rochelle Archuleta is on staff as EVP, NABH will phase out the contract work with </w:t>
      </w:r>
      <w:r w:rsidR="00353171">
        <w:rPr>
          <w:rFonts w:ascii="Arial" w:hAnsi="Arial" w:cs="Arial"/>
          <w:sz w:val="20"/>
          <w:szCs w:val="20"/>
        </w:rPr>
        <w:t xml:space="preserve">government relations </w:t>
      </w:r>
      <w:r>
        <w:rPr>
          <w:rFonts w:ascii="Arial" w:hAnsi="Arial" w:cs="Arial"/>
          <w:sz w:val="20"/>
          <w:szCs w:val="20"/>
        </w:rPr>
        <w:t>Thorn Run Partners in Q1.</w:t>
      </w:r>
    </w:p>
    <w:p w14:paraId="27F1C8BD" w14:textId="77777777" w:rsidR="00A01475" w:rsidRPr="00A01475" w:rsidRDefault="00A01475" w:rsidP="00A01475">
      <w:pPr>
        <w:pStyle w:val="ListParagraph"/>
        <w:rPr>
          <w:rFonts w:ascii="Arial" w:hAnsi="Arial" w:cs="Arial"/>
          <w:sz w:val="20"/>
          <w:szCs w:val="20"/>
        </w:rPr>
      </w:pPr>
    </w:p>
    <w:p w14:paraId="7F52D63C" w14:textId="05BD651C" w:rsidR="00A01475" w:rsidRDefault="00A01475" w:rsidP="009E61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Also, NABH will continue to engage Mark Covall </w:t>
      </w:r>
      <w:r w:rsidR="00353171">
        <w:rPr>
          <w:rFonts w:ascii="Arial" w:hAnsi="Arial" w:cs="Arial"/>
          <w:sz w:val="20"/>
          <w:szCs w:val="20"/>
        </w:rPr>
        <w:t xml:space="preserve">for consulting services in 2023 </w:t>
      </w:r>
      <w:r>
        <w:rPr>
          <w:rFonts w:ascii="Arial" w:hAnsi="Arial" w:cs="Arial"/>
          <w:sz w:val="20"/>
          <w:szCs w:val="20"/>
        </w:rPr>
        <w:t>($85,000).</w:t>
      </w:r>
      <w:r w:rsidR="00353171">
        <w:rPr>
          <w:rFonts w:ascii="Arial" w:hAnsi="Arial" w:cs="Arial"/>
          <w:sz w:val="20"/>
          <w:szCs w:val="20"/>
        </w:rPr>
        <w:t xml:space="preserve"> Mark will retain his seat on the NABH Board of Trustees.</w:t>
      </w:r>
    </w:p>
    <w:p w14:paraId="3F106D21" w14:textId="77777777" w:rsidR="00A01475" w:rsidRPr="00A01475" w:rsidRDefault="00A01475" w:rsidP="00A01475">
      <w:pPr>
        <w:pStyle w:val="ListParagraph"/>
        <w:rPr>
          <w:rFonts w:ascii="Arial" w:hAnsi="Arial" w:cs="Arial"/>
          <w:sz w:val="20"/>
          <w:szCs w:val="20"/>
        </w:rPr>
      </w:pPr>
    </w:p>
    <w:p w14:paraId="7B5D22E4" w14:textId="5153EEBC" w:rsidR="00A01475" w:rsidRDefault="00A01475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NABH investments remain solid and our investors said we are well diversified. The investors recommend that we make no adjustments. </w:t>
      </w:r>
    </w:p>
    <w:p w14:paraId="39A49E72" w14:textId="64B485B0" w:rsidR="00A01475" w:rsidRDefault="00A01475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addition, NABH has solid reserves and Shawn said the association does not anticipate having to draw from those funds.</w:t>
      </w:r>
    </w:p>
    <w:p w14:paraId="7C79AE70" w14:textId="102B30AB" w:rsidR="00A01475" w:rsidRDefault="00A01475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Shawn added that both the NABH Finance Committee and the NABH Executive Committee have approved the budget.</w:t>
      </w:r>
    </w:p>
    <w:p w14:paraId="1464095A" w14:textId="28131173" w:rsidR="00A01475" w:rsidRDefault="00A01475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Joe Pritchard made a motion</w:t>
      </w:r>
      <w:r w:rsidR="00353171">
        <w:rPr>
          <w:rFonts w:ascii="Arial" w:hAnsi="Arial" w:cs="Arial"/>
          <w:sz w:val="20"/>
          <w:szCs w:val="20"/>
        </w:rPr>
        <w:t xml:space="preserve"> to approve the budget.</w:t>
      </w:r>
      <w:r>
        <w:rPr>
          <w:rFonts w:ascii="Arial" w:hAnsi="Arial" w:cs="Arial"/>
          <w:sz w:val="20"/>
          <w:szCs w:val="20"/>
        </w:rPr>
        <w:t xml:space="preserve"> Deborah Weidner seconded. All members approved the 2023 budget unanimously. </w:t>
      </w:r>
    </w:p>
    <w:p w14:paraId="7C9936FF" w14:textId="6683C0BE" w:rsidR="008A2189" w:rsidRDefault="008A2189" w:rsidP="00A01475">
      <w:pPr>
        <w:rPr>
          <w:rFonts w:ascii="Arial" w:hAnsi="Arial" w:cs="Arial"/>
          <w:sz w:val="20"/>
          <w:szCs w:val="20"/>
        </w:rPr>
      </w:pPr>
      <w:r w:rsidRPr="00353171">
        <w:rPr>
          <w:rFonts w:ascii="Arial" w:hAnsi="Arial" w:cs="Arial"/>
          <w:b/>
          <w:bCs/>
          <w:sz w:val="20"/>
          <w:szCs w:val="20"/>
          <w:u w:val="single"/>
        </w:rPr>
        <w:t>Legislative Update</w:t>
      </w:r>
      <w:r>
        <w:rPr>
          <w:rFonts w:ascii="Arial" w:hAnsi="Arial" w:cs="Arial"/>
          <w:sz w:val="20"/>
          <w:szCs w:val="20"/>
        </w:rPr>
        <w:t>:</w:t>
      </w:r>
    </w:p>
    <w:p w14:paraId="67861D33" w14:textId="0E89B01F" w:rsidR="008A2189" w:rsidRDefault="00353171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Shawn provided board members with a few legislative updates. He said the</w:t>
      </w:r>
      <w:r w:rsidR="008A2189">
        <w:rPr>
          <w:rFonts w:ascii="Arial" w:hAnsi="Arial" w:cs="Arial"/>
          <w:sz w:val="20"/>
          <w:szCs w:val="20"/>
        </w:rPr>
        <w:t xml:space="preserve"> omnibus bill</w:t>
      </w:r>
      <w:r>
        <w:rPr>
          <w:rFonts w:ascii="Arial" w:hAnsi="Arial" w:cs="Arial"/>
          <w:sz w:val="20"/>
          <w:szCs w:val="20"/>
        </w:rPr>
        <w:t xml:space="preserve"> contains several thousand pages and it addresses some of NABH’s </w:t>
      </w:r>
      <w:r w:rsidR="008A2189">
        <w:rPr>
          <w:rFonts w:ascii="Arial" w:hAnsi="Arial" w:cs="Arial"/>
          <w:sz w:val="20"/>
          <w:szCs w:val="20"/>
        </w:rPr>
        <w:t xml:space="preserve">priority issues. </w:t>
      </w:r>
    </w:p>
    <w:p w14:paraId="6C0179FC" w14:textId="60D89446" w:rsidR="008A2189" w:rsidRDefault="008A2189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Among these is $4 billion to address the nation’s opioid crisis, an increase of $345 million from 2022.</w:t>
      </w:r>
    </w:p>
    <w:p w14:paraId="5BC0C7AD" w14:textId="5AC4D548" w:rsidR="008A2189" w:rsidRDefault="00353171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bill also </w:t>
      </w:r>
      <w:r w:rsidR="008A2189">
        <w:rPr>
          <w:rFonts w:ascii="Arial" w:hAnsi="Arial" w:cs="Arial"/>
          <w:sz w:val="20"/>
          <w:szCs w:val="20"/>
        </w:rPr>
        <w:t>includ</w:t>
      </w:r>
      <w:r>
        <w:rPr>
          <w:rFonts w:ascii="Arial" w:hAnsi="Arial" w:cs="Arial"/>
          <w:sz w:val="20"/>
          <w:szCs w:val="20"/>
        </w:rPr>
        <w:t>es</w:t>
      </w:r>
      <w:r w:rsidR="008A2189">
        <w:rPr>
          <w:rFonts w:ascii="Arial" w:hAnsi="Arial" w:cs="Arial"/>
          <w:sz w:val="20"/>
          <w:szCs w:val="20"/>
        </w:rPr>
        <w:t xml:space="preserve"> 5.27 billon for mental health and to fund</w:t>
      </w:r>
      <w:r>
        <w:rPr>
          <w:rFonts w:ascii="Arial" w:hAnsi="Arial" w:cs="Arial"/>
          <w:sz w:val="20"/>
          <w:szCs w:val="20"/>
        </w:rPr>
        <w:t xml:space="preserve"> the</w:t>
      </w:r>
      <w:r w:rsidR="008A2189">
        <w:rPr>
          <w:rFonts w:ascii="Arial" w:hAnsi="Arial" w:cs="Arial"/>
          <w:sz w:val="20"/>
          <w:szCs w:val="20"/>
        </w:rPr>
        <w:t xml:space="preserve"> 98</w:t>
      </w:r>
      <w:r>
        <w:rPr>
          <w:rFonts w:ascii="Arial" w:hAnsi="Arial" w:cs="Arial"/>
          <w:sz w:val="20"/>
          <w:szCs w:val="20"/>
        </w:rPr>
        <w:t>8 behavioral health crisis helpline.</w:t>
      </w:r>
    </w:p>
    <w:p w14:paraId="6FD5FB00" w14:textId="186C2C70" w:rsidR="008A2189" w:rsidRDefault="00124CE8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Medicare Cuts: </w:t>
      </w:r>
      <w:r w:rsidR="008A2189">
        <w:rPr>
          <w:rFonts w:ascii="Arial" w:hAnsi="Arial" w:cs="Arial"/>
          <w:sz w:val="20"/>
          <w:szCs w:val="20"/>
        </w:rPr>
        <w:t>Shawn said about 30 different programs for mental health and SUD within SAMHSA and HRSA have been reauthorized in this bill.</w:t>
      </w:r>
    </w:p>
    <w:p w14:paraId="6153A2DB" w14:textId="73C3943F" w:rsidR="00FC3613" w:rsidRPr="00FC3613" w:rsidRDefault="008A2189" w:rsidP="00FC3613">
      <w:pPr>
        <w:rPr>
          <w:rFonts w:ascii="Arial" w:hAnsi="Arial" w:cs="Arial"/>
          <w:color w:val="000000" w:themeColor="text1"/>
          <w:sz w:val="20"/>
          <w:szCs w:val="20"/>
        </w:rPr>
      </w:pPr>
      <w:r w:rsidRPr="00FC3613">
        <w:rPr>
          <w:rFonts w:ascii="Arial" w:hAnsi="Arial" w:cs="Arial"/>
          <w:sz w:val="20"/>
          <w:szCs w:val="20"/>
        </w:rPr>
        <w:t xml:space="preserve">The </w:t>
      </w:r>
      <w:r w:rsidR="00FC3613" w:rsidRPr="00FC3613">
        <w:rPr>
          <w:rFonts w:ascii="Arial" w:hAnsi="Arial" w:cs="Arial"/>
          <w:color w:val="000000" w:themeColor="text1"/>
          <w:sz w:val="20"/>
          <w:szCs w:val="20"/>
        </w:rPr>
        <w:t>deal w</w:t>
      </w:r>
      <w:r w:rsidR="00FC3613" w:rsidRPr="00FC3613">
        <w:rPr>
          <w:rFonts w:ascii="Arial" w:hAnsi="Arial" w:cs="Arial"/>
          <w:color w:val="000000" w:themeColor="text1"/>
          <w:sz w:val="20"/>
          <w:szCs w:val="20"/>
        </w:rPr>
        <w:t xml:space="preserve">ould keep additional PAYGO cuts, tied to the cost of the </w:t>
      </w:r>
      <w:r w:rsidR="00FC3613" w:rsidRPr="00FC3613">
        <w:rPr>
          <w:rFonts w:ascii="Arial" w:hAnsi="Arial" w:cs="Arial"/>
          <w:i/>
          <w:iCs/>
          <w:color w:val="000000" w:themeColor="text1"/>
          <w:sz w:val="20"/>
          <w:szCs w:val="20"/>
        </w:rPr>
        <w:t>American Rescue Plan</w:t>
      </w:r>
      <w:r w:rsidR="00FC3613" w:rsidRPr="00FC3613">
        <w:rPr>
          <w:rFonts w:ascii="Arial" w:hAnsi="Arial" w:cs="Arial"/>
          <w:color w:val="000000" w:themeColor="text1"/>
          <w:sz w:val="20"/>
          <w:szCs w:val="20"/>
        </w:rPr>
        <w:t>, from going into effect for two years, effectively staving off an additional 4% cut until at least 2025.</w:t>
      </w:r>
    </w:p>
    <w:p w14:paraId="364D6A62" w14:textId="609B9E32" w:rsidR="00124CE8" w:rsidRDefault="00124CE8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bill includes a provision to expand parity requirements and require health plans to comply with parity. That is an </w:t>
      </w:r>
    </w:p>
    <w:p w14:paraId="1A3B3203" w14:textId="47C3D52E" w:rsidR="007411C9" w:rsidRDefault="007411C9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Shawn said the Senate is likely to vote tomorrow</w:t>
      </w:r>
      <w:r w:rsidR="00C6119D">
        <w:rPr>
          <w:rFonts w:ascii="Arial" w:hAnsi="Arial" w:cs="Arial"/>
          <w:sz w:val="20"/>
          <w:szCs w:val="20"/>
        </w:rPr>
        <w:t>, Dec. 21</w:t>
      </w:r>
      <w:r>
        <w:rPr>
          <w:rFonts w:ascii="Arial" w:hAnsi="Arial" w:cs="Arial"/>
          <w:sz w:val="20"/>
          <w:szCs w:val="20"/>
        </w:rPr>
        <w:t xml:space="preserve"> or possibly Thursda</w:t>
      </w:r>
      <w:r w:rsidR="00C6119D">
        <w:rPr>
          <w:rFonts w:ascii="Arial" w:hAnsi="Arial" w:cs="Arial"/>
          <w:sz w:val="20"/>
          <w:szCs w:val="20"/>
        </w:rPr>
        <w:t>y, Dec. 22</w:t>
      </w:r>
      <w:r>
        <w:rPr>
          <w:rFonts w:ascii="Arial" w:hAnsi="Arial" w:cs="Arial"/>
          <w:sz w:val="20"/>
          <w:szCs w:val="20"/>
        </w:rPr>
        <w:t>. The House will then consider the legislation with the expectation Congress will conclude before the current continuing resolution expires.</w:t>
      </w:r>
    </w:p>
    <w:p w14:paraId="0C9DE26B" w14:textId="7A142676" w:rsidR="007411C9" w:rsidRDefault="007411C9" w:rsidP="00A0147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411C9">
        <w:rPr>
          <w:rFonts w:ascii="Arial" w:hAnsi="Arial" w:cs="Arial"/>
          <w:b/>
          <w:bCs/>
          <w:sz w:val="20"/>
          <w:szCs w:val="20"/>
          <w:u w:val="single"/>
        </w:rPr>
        <w:t>Regulatory Update</w:t>
      </w:r>
    </w:p>
    <w:p w14:paraId="721476B3" w14:textId="788DC298" w:rsidR="007411C9" w:rsidRDefault="007411C9" w:rsidP="00A01475">
      <w:pPr>
        <w:rPr>
          <w:rFonts w:ascii="Arial" w:hAnsi="Arial" w:cs="Arial"/>
          <w:sz w:val="20"/>
          <w:szCs w:val="20"/>
        </w:rPr>
      </w:pPr>
      <w:r w:rsidRPr="007411C9">
        <w:rPr>
          <w:rFonts w:ascii="Arial" w:hAnsi="Arial" w:cs="Arial"/>
          <w:sz w:val="20"/>
          <w:szCs w:val="20"/>
        </w:rPr>
        <w:t>Rochelle</w:t>
      </w:r>
      <w:r w:rsidR="00BC703F">
        <w:rPr>
          <w:rFonts w:ascii="Arial" w:hAnsi="Arial" w:cs="Arial"/>
          <w:sz w:val="20"/>
          <w:szCs w:val="20"/>
        </w:rPr>
        <w:t xml:space="preserve"> Archuleta provided some regulatory updates.</w:t>
      </w:r>
      <w:r w:rsidRPr="007411C9">
        <w:rPr>
          <w:rFonts w:ascii="Arial" w:hAnsi="Arial" w:cs="Arial"/>
          <w:sz w:val="20"/>
          <w:szCs w:val="20"/>
        </w:rPr>
        <w:t xml:space="preserve"> </w:t>
      </w:r>
    </w:p>
    <w:p w14:paraId="777AA579" w14:textId="697543F0" w:rsidR="007411C9" w:rsidRDefault="00BC703F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 reminded members that the latest edition of CEO Update includes news items about four recent regulations that were released. Three rules</w:t>
      </w:r>
      <w:r w:rsidR="007411C9">
        <w:rPr>
          <w:rFonts w:ascii="Arial" w:hAnsi="Arial" w:cs="Arial"/>
          <w:sz w:val="20"/>
          <w:szCs w:val="20"/>
        </w:rPr>
        <w:t xml:space="preserve"> relate</w:t>
      </w:r>
      <w:r>
        <w:rPr>
          <w:rFonts w:ascii="Arial" w:hAnsi="Arial" w:cs="Arial"/>
          <w:sz w:val="20"/>
          <w:szCs w:val="20"/>
        </w:rPr>
        <w:t xml:space="preserve"> </w:t>
      </w:r>
      <w:r w:rsidR="007411C9">
        <w:rPr>
          <w:rFonts w:ascii="Arial" w:hAnsi="Arial" w:cs="Arial"/>
          <w:sz w:val="20"/>
          <w:szCs w:val="20"/>
        </w:rPr>
        <w:t xml:space="preserve">to insurance and the fourth relates to SAMHSA’s methadone prescribing process. </w:t>
      </w:r>
    </w:p>
    <w:p w14:paraId="4630529B" w14:textId="6357F1FB" w:rsidR="007411C9" w:rsidRDefault="007411C9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Rochelle said these rules collectively indicate CMS’ interest in transparency among in</w:t>
      </w:r>
      <w:r w:rsidR="00BC703F">
        <w:rPr>
          <w:rFonts w:ascii="Arial" w:hAnsi="Arial" w:cs="Arial"/>
          <w:sz w:val="20"/>
          <w:szCs w:val="20"/>
        </w:rPr>
        <w:t>surers</w:t>
      </w:r>
      <w:r>
        <w:rPr>
          <w:rFonts w:ascii="Arial" w:hAnsi="Arial" w:cs="Arial"/>
          <w:sz w:val="20"/>
          <w:szCs w:val="20"/>
        </w:rPr>
        <w:t xml:space="preserve"> and the agency’s engagement in holding insurers accountable.</w:t>
      </w:r>
    </w:p>
    <w:p w14:paraId="644B355A" w14:textId="2844B2CC" w:rsidR="007411C9" w:rsidRDefault="007411C9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C703F">
        <w:rPr>
          <w:rFonts w:ascii="Arial" w:hAnsi="Arial" w:cs="Arial"/>
          <w:sz w:val="20"/>
          <w:szCs w:val="20"/>
        </w:rPr>
        <w:t>edicare Advantage r</w:t>
      </w:r>
      <w:r>
        <w:rPr>
          <w:rFonts w:ascii="Arial" w:hAnsi="Arial" w:cs="Arial"/>
          <w:sz w:val="20"/>
          <w:szCs w:val="20"/>
        </w:rPr>
        <w:t>ule for 2024: Highlights include: the rule will exempt emergency services needed for mental health patients, and telehealth.</w:t>
      </w:r>
      <w:r w:rsidR="00BC703F">
        <w:rPr>
          <w:rFonts w:ascii="Arial" w:hAnsi="Arial" w:cs="Arial"/>
          <w:sz w:val="20"/>
          <w:szCs w:val="20"/>
        </w:rPr>
        <w:t xml:space="preserve"> In addition, t</w:t>
      </w:r>
      <w:r>
        <w:rPr>
          <w:rFonts w:ascii="Arial" w:hAnsi="Arial" w:cs="Arial"/>
          <w:sz w:val="20"/>
          <w:szCs w:val="20"/>
        </w:rPr>
        <w:t>he rule proposes to expand Essential Community Providers to include psychiatrists and social workers.</w:t>
      </w:r>
    </w:p>
    <w:p w14:paraId="697C7ED4" w14:textId="3587E75C" w:rsidR="007411C9" w:rsidRDefault="007411C9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rule pertains to state exchanges in 2024</w:t>
      </w:r>
      <w:r w:rsidR="00BC703F">
        <w:rPr>
          <w:rFonts w:ascii="Arial" w:hAnsi="Arial" w:cs="Arial"/>
          <w:sz w:val="20"/>
          <w:szCs w:val="20"/>
        </w:rPr>
        <w:t>; t</w:t>
      </w:r>
      <w:r>
        <w:rPr>
          <w:rFonts w:ascii="Arial" w:hAnsi="Arial" w:cs="Arial"/>
          <w:sz w:val="20"/>
          <w:szCs w:val="20"/>
        </w:rPr>
        <w:t xml:space="preserve">he rule would make mental health and SUD providers more prominent. </w:t>
      </w:r>
      <w:r w:rsidR="00BC70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NABH is pleased that the rule requires review of plans</w:t>
      </w:r>
      <w:r w:rsidR="00BC703F">
        <w:rPr>
          <w:rFonts w:ascii="Arial" w:hAnsi="Arial" w:cs="Arial"/>
          <w:sz w:val="20"/>
          <w:szCs w:val="20"/>
        </w:rPr>
        <w:t xml:space="preserve">, including </w:t>
      </w:r>
      <w:r>
        <w:rPr>
          <w:rFonts w:ascii="Arial" w:hAnsi="Arial" w:cs="Arial"/>
          <w:sz w:val="20"/>
          <w:szCs w:val="20"/>
        </w:rPr>
        <w:t>an assessment of provider availability. I</w:t>
      </w:r>
      <w:r w:rsidR="00BC703F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>particular, the rule calls for this assessment to evaluate the availability of mental health and SUD providers.</w:t>
      </w:r>
    </w:p>
    <w:p w14:paraId="6682A577" w14:textId="5DB26693" w:rsidR="007411C9" w:rsidRDefault="007411C9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third rule would create an electronic platform for the prior authorization process. The agencies will institutionalize some common-sense steps, such as: </w:t>
      </w:r>
      <w:r w:rsidR="00BC703F">
        <w:rPr>
          <w:rFonts w:ascii="Arial" w:hAnsi="Arial" w:cs="Arial"/>
          <w:sz w:val="20"/>
          <w:szCs w:val="20"/>
        </w:rPr>
        <w:t xml:space="preserve">providing </w:t>
      </w:r>
      <w:r>
        <w:rPr>
          <w:rFonts w:ascii="Arial" w:hAnsi="Arial" w:cs="Arial"/>
          <w:sz w:val="20"/>
          <w:szCs w:val="20"/>
        </w:rPr>
        <w:t>more consistent standards for requests and decisions; requir</w:t>
      </w:r>
      <w:r w:rsidR="00BC703F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payers to provide reasons for denial</w:t>
      </w:r>
      <w:r w:rsidR="00BC703F">
        <w:rPr>
          <w:rFonts w:ascii="Arial" w:hAnsi="Arial" w:cs="Arial"/>
          <w:sz w:val="20"/>
          <w:szCs w:val="20"/>
        </w:rPr>
        <w:t>s. In addition, t</w:t>
      </w:r>
      <w:r>
        <w:rPr>
          <w:rFonts w:ascii="Arial" w:hAnsi="Arial" w:cs="Arial"/>
          <w:sz w:val="20"/>
          <w:szCs w:val="20"/>
        </w:rPr>
        <w:t>ime-based standards would be set for prior authorization with 72 hours and a seven-day turnaround. The rule lays out some technical provision for the prior authorization platform.</w:t>
      </w:r>
    </w:p>
    <w:p w14:paraId="695EA3BB" w14:textId="33B27DD0" w:rsidR="007411C9" w:rsidRDefault="007411C9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Finally, SAMHSA’s proposed rule would allow telehealth for CFR part 8. This rule moves the prescribing process toward decision-making process to providers and patients. </w:t>
      </w:r>
    </w:p>
    <w:p w14:paraId="0424738D" w14:textId="4E84372C" w:rsidR="00F1290B" w:rsidRDefault="00F1290B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Rochelle turned the call back to Shawn, who gave a brief update on</w:t>
      </w:r>
      <w:r w:rsidR="00BC703F">
        <w:rPr>
          <w:rFonts w:ascii="Arial" w:hAnsi="Arial" w:cs="Arial"/>
          <w:sz w:val="20"/>
          <w:szCs w:val="20"/>
        </w:rPr>
        <w:t xml:space="preserve"> the association’s work to expand and enhance NABH’s work with government relations contacts at NABH member organizations. Shawn said the NABH team has</w:t>
      </w:r>
      <w:r>
        <w:rPr>
          <w:rFonts w:ascii="Arial" w:hAnsi="Arial" w:cs="Arial"/>
          <w:sz w:val="20"/>
          <w:szCs w:val="20"/>
        </w:rPr>
        <w:t xml:space="preserve"> identified more than 60 government relations contacts across our membership and have a more consistent government relations network within the association.</w:t>
      </w:r>
    </w:p>
    <w:p w14:paraId="41457BF6" w14:textId="74E71D41" w:rsidR="00BC703F" w:rsidRPr="007411C9" w:rsidRDefault="00BC703F" w:rsidP="00A014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call adjourned before 5 p.m. ET.</w:t>
      </w:r>
    </w:p>
    <w:sectPr w:rsidR="00BC703F" w:rsidRPr="0074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234"/>
    <w:multiLevelType w:val="hybridMultilevel"/>
    <w:tmpl w:val="E3AA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7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4B"/>
    <w:rsid w:val="00107063"/>
    <w:rsid w:val="00124CE8"/>
    <w:rsid w:val="00287320"/>
    <w:rsid w:val="00353171"/>
    <w:rsid w:val="00353C06"/>
    <w:rsid w:val="00635864"/>
    <w:rsid w:val="007411C9"/>
    <w:rsid w:val="007D3C0D"/>
    <w:rsid w:val="008A2189"/>
    <w:rsid w:val="009E6148"/>
    <w:rsid w:val="00A01475"/>
    <w:rsid w:val="00B5502B"/>
    <w:rsid w:val="00BC703F"/>
    <w:rsid w:val="00C5074B"/>
    <w:rsid w:val="00C6119D"/>
    <w:rsid w:val="00DB6282"/>
    <w:rsid w:val="00F1290B"/>
    <w:rsid w:val="00F50317"/>
    <w:rsid w:val="00FC3613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0F80"/>
  <w15:chartTrackingRefBased/>
  <w15:docId w15:val="{BBFFC25A-1C6D-41A1-AAF1-C40D3831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Zigmond</dc:creator>
  <cp:keywords/>
  <dc:description/>
  <cp:lastModifiedBy>Jessica Zigmond</cp:lastModifiedBy>
  <cp:revision>10</cp:revision>
  <dcterms:created xsi:type="dcterms:W3CDTF">2023-01-25T16:05:00Z</dcterms:created>
  <dcterms:modified xsi:type="dcterms:W3CDTF">2023-01-25T16:48:00Z</dcterms:modified>
</cp:coreProperties>
</file>